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52D1" w14:textId="65FBAD69" w:rsidR="00DC199E" w:rsidRPr="00617ED8" w:rsidRDefault="00617ED8" w:rsidP="00DC199E">
      <w:pPr>
        <w:pStyle w:val="Title"/>
        <w:framePr w:w="0" w:hSpace="0" w:vSpace="0" w:wrap="auto" w:vAnchor="margin" w:hAnchor="text" w:xAlign="left" w:yAlign="inline"/>
        <w:rPr>
          <w:lang w:val="en-US"/>
        </w:rPr>
      </w:pPr>
      <w:r>
        <w:rPr>
          <w:lang w:val="en-US"/>
        </w:rPr>
        <w:t xml:space="preserve">Analisis Sentimen Pelanggan Terhadap Layanan Jasa Ekspedisi Barang Menggunakan Metode </w:t>
      </w:r>
      <w:r w:rsidRPr="00792F05">
        <w:rPr>
          <w:i/>
          <w:iCs/>
          <w:lang w:val="en-US"/>
        </w:rPr>
        <w:t>Naïve Bayes Classifier</w:t>
      </w:r>
      <w:r>
        <w:rPr>
          <w:lang w:val="en-US"/>
        </w:rPr>
        <w:t xml:space="preserve"> Pada Twitter</w:t>
      </w:r>
    </w:p>
    <w:p w14:paraId="0974FA1D" w14:textId="77777777" w:rsidR="0044695B" w:rsidRPr="0044695B" w:rsidRDefault="0044695B" w:rsidP="0044695B">
      <w:pPr>
        <w:rPr>
          <w:lang w:val="x-none" w:eastAsia="x-none"/>
        </w:rPr>
      </w:pPr>
    </w:p>
    <w:p w14:paraId="494E154B" w14:textId="77777777" w:rsidR="00DC199E" w:rsidRDefault="0044695B" w:rsidP="00F62CBA">
      <w:pPr>
        <w:pStyle w:val="IEEEAuthorName"/>
        <w:spacing w:after="0"/>
      </w:pPr>
      <w:r w:rsidRPr="00F62CBA">
        <w:t>Riwayat Artikel</w:t>
      </w:r>
    </w:p>
    <w:p w14:paraId="24166787" w14:textId="77777777" w:rsidR="00B67124" w:rsidRDefault="00B67124" w:rsidP="00B67124">
      <w:pPr>
        <w:jc w:val="center"/>
        <w:rPr>
          <w:sz w:val="22"/>
          <w:szCs w:val="22"/>
          <w:lang w:val="en-US"/>
        </w:rPr>
      </w:pPr>
      <w:r w:rsidRPr="0086138D">
        <w:rPr>
          <w:i/>
          <w:iCs/>
          <w:sz w:val="22"/>
          <w:szCs w:val="22"/>
          <w:lang w:val="en-US"/>
        </w:rPr>
        <w:t>Received</w:t>
      </w:r>
      <w:r w:rsidRPr="009633B5">
        <w:rPr>
          <w:sz w:val="22"/>
          <w:szCs w:val="22"/>
          <w:lang w:val="en-US"/>
        </w:rPr>
        <w:t>:</w:t>
      </w:r>
      <w:r>
        <w:rPr>
          <w:sz w:val="22"/>
          <w:szCs w:val="22"/>
          <w:lang w:val="en-US"/>
        </w:rPr>
        <w:t xml:space="preserve"> 15 Februari 2024</w:t>
      </w:r>
      <w:r w:rsidRPr="009633B5">
        <w:rPr>
          <w:sz w:val="22"/>
          <w:szCs w:val="22"/>
          <w:lang w:val="en-US"/>
        </w:rPr>
        <w:t xml:space="preserve"> | </w:t>
      </w:r>
      <w:r>
        <w:rPr>
          <w:i/>
          <w:iCs/>
          <w:sz w:val="22"/>
          <w:szCs w:val="22"/>
          <w:lang w:val="en-US"/>
        </w:rPr>
        <w:t>Final Revision</w:t>
      </w:r>
      <w:r w:rsidRPr="009633B5">
        <w:rPr>
          <w:sz w:val="22"/>
          <w:szCs w:val="22"/>
          <w:lang w:val="en-US"/>
        </w:rPr>
        <w:t>:</w:t>
      </w:r>
      <w:r>
        <w:rPr>
          <w:sz w:val="22"/>
          <w:szCs w:val="22"/>
          <w:lang w:val="en-US"/>
        </w:rPr>
        <w:t xml:space="preserve"> 10 Juni 2024</w:t>
      </w:r>
      <w:r w:rsidRPr="009633B5">
        <w:rPr>
          <w:sz w:val="22"/>
          <w:szCs w:val="22"/>
          <w:lang w:val="en-US"/>
        </w:rPr>
        <w:t xml:space="preserve"> | </w:t>
      </w:r>
      <w:r>
        <w:rPr>
          <w:i/>
          <w:iCs/>
          <w:sz w:val="22"/>
          <w:szCs w:val="22"/>
          <w:lang w:val="en-US"/>
        </w:rPr>
        <w:t>Accepted</w:t>
      </w:r>
      <w:r w:rsidRPr="009633B5">
        <w:rPr>
          <w:sz w:val="22"/>
          <w:szCs w:val="22"/>
          <w:lang w:val="en-US"/>
        </w:rPr>
        <w:t>:</w:t>
      </w:r>
      <w:r>
        <w:rPr>
          <w:sz w:val="22"/>
          <w:szCs w:val="22"/>
          <w:lang w:val="en-US"/>
        </w:rPr>
        <w:t xml:space="preserve"> 10 Juni 2024</w:t>
      </w:r>
    </w:p>
    <w:p w14:paraId="65EFEB51" w14:textId="77777777" w:rsidR="0085735C" w:rsidRPr="0085735C" w:rsidRDefault="0085735C" w:rsidP="0085735C">
      <w:pPr>
        <w:jc w:val="center"/>
        <w:rPr>
          <w:lang w:val="en-GB" w:eastAsia="en-GB"/>
        </w:rPr>
      </w:pPr>
    </w:p>
    <w:p w14:paraId="40236B67" w14:textId="18BB6704" w:rsidR="00D41274" w:rsidRPr="002162BB" w:rsidRDefault="00617ED8" w:rsidP="00631931">
      <w:pPr>
        <w:pStyle w:val="IEEEAuthorName"/>
        <w:outlineLvl w:val="0"/>
      </w:pPr>
      <w:r>
        <w:t>Tika Eka Fitriah</w:t>
      </w:r>
      <w:r w:rsidR="00D41274" w:rsidRPr="002162BB">
        <w:rPr>
          <w:vertAlign w:val="superscript"/>
        </w:rPr>
        <w:t>1</w:t>
      </w:r>
      <w:r w:rsidR="00D41274" w:rsidRPr="002162BB">
        <w:t xml:space="preserve">, </w:t>
      </w:r>
      <w:r>
        <w:t>Asriyanik</w:t>
      </w:r>
      <w:r w:rsidR="00D41274" w:rsidRPr="002162BB">
        <w:rPr>
          <w:vertAlign w:val="superscript"/>
        </w:rPr>
        <w:t>2</w:t>
      </w:r>
      <w:r w:rsidR="00D41274" w:rsidRPr="002162BB">
        <w:t xml:space="preserve">, </w:t>
      </w:r>
      <w:r>
        <w:t>Winda Apriandari</w:t>
      </w:r>
      <w:r w:rsidR="00D41274" w:rsidRPr="002162BB">
        <w:rPr>
          <w:vertAlign w:val="superscript"/>
        </w:rPr>
        <w:t>3</w:t>
      </w:r>
    </w:p>
    <w:p w14:paraId="704B9C51" w14:textId="491D7FF8" w:rsidR="00792F05" w:rsidRDefault="00617ED8" w:rsidP="00792F05">
      <w:pPr>
        <w:pStyle w:val="IEEEAuthorAffiliation"/>
        <w:spacing w:after="0"/>
      </w:pPr>
      <w:r>
        <w:t>Teknik Informatika</w:t>
      </w:r>
      <w:r w:rsidR="00DC199E">
        <w:t>,</w:t>
      </w:r>
      <w:r w:rsidR="00B629EB">
        <w:t xml:space="preserve"> </w:t>
      </w:r>
      <w:r>
        <w:t>Universitas Muhammadiyah Sukabumi</w:t>
      </w:r>
    </w:p>
    <w:p w14:paraId="0AAD3959" w14:textId="327DCB79" w:rsidR="00792F05" w:rsidRPr="00792F05" w:rsidRDefault="00792F05" w:rsidP="00792F05">
      <w:pPr>
        <w:jc w:val="center"/>
        <w:rPr>
          <w:i/>
          <w:iCs/>
          <w:sz w:val="20"/>
          <w:szCs w:val="20"/>
          <w:lang w:val="en-GB" w:eastAsia="en-GB"/>
        </w:rPr>
      </w:pPr>
      <w:r w:rsidRPr="00792F05">
        <w:rPr>
          <w:i/>
          <w:iCs/>
          <w:sz w:val="20"/>
          <w:szCs w:val="20"/>
        </w:rPr>
        <w:t>Jl. R Syamsudin, SH. No. 50, Kota Sukabumi</w:t>
      </w:r>
    </w:p>
    <w:p w14:paraId="29DC1441" w14:textId="4F109F1C" w:rsidR="00D41274" w:rsidRPr="0071275B" w:rsidRDefault="00792F05" w:rsidP="00D41274">
      <w:pPr>
        <w:pStyle w:val="IEEEAuthorAffiliation"/>
      </w:pPr>
      <w:r>
        <w:t>Teknik Informatika, Universitas Muhammadiyah Sukabumi</w:t>
      </w:r>
      <w:r w:rsidR="00D41274">
        <w:br w:type="textWrapping" w:clear="all"/>
      </w:r>
      <w:r w:rsidR="00617ED8">
        <w:t>Jl</w:t>
      </w:r>
      <w:r w:rsidR="0097796F">
        <w:t>. R Syamsudin, SH. No. 50</w:t>
      </w:r>
      <w:r w:rsidR="00617ED8">
        <w:t xml:space="preserve">, </w:t>
      </w:r>
      <w:r w:rsidR="0097796F">
        <w:t xml:space="preserve">Kota </w:t>
      </w:r>
      <w:r w:rsidR="00617ED8">
        <w:t>Sukabumi</w:t>
      </w:r>
    </w:p>
    <w:p w14:paraId="7B01C02D" w14:textId="2D1FAB0F" w:rsidR="00D41274" w:rsidRDefault="00D41274" w:rsidP="00D41274">
      <w:pPr>
        <w:pStyle w:val="IEEEAuthorEmail"/>
      </w:pPr>
      <w:r w:rsidRPr="002162BB">
        <w:rPr>
          <w:vertAlign w:val="superscript"/>
        </w:rPr>
        <w:t>1</w:t>
      </w:r>
      <w:r w:rsidR="0097796F">
        <w:t>tikaeka14@gmail.com</w:t>
      </w:r>
    </w:p>
    <w:p w14:paraId="0D3671E4" w14:textId="203DF0BF" w:rsidR="00D41274" w:rsidRDefault="00D41274" w:rsidP="00D41274">
      <w:pPr>
        <w:pStyle w:val="IEEEAuthorEmail"/>
      </w:pPr>
      <w:r>
        <w:rPr>
          <w:vertAlign w:val="superscript"/>
        </w:rPr>
        <w:t>3</w:t>
      </w:r>
      <w:r w:rsidR="0097796F">
        <w:t>winda.apriandari@ummi.ac.id</w:t>
      </w:r>
    </w:p>
    <w:p w14:paraId="7CBBEEE6" w14:textId="3FFAC4C6" w:rsidR="00D41274" w:rsidRDefault="0097796F" w:rsidP="00D41274">
      <w:pPr>
        <w:pStyle w:val="IEEEAuthorAffiliation"/>
      </w:pPr>
      <w:r>
        <w:t>Teknik Informatika</w:t>
      </w:r>
      <w:r w:rsidR="00DC199E">
        <w:t xml:space="preserve">, </w:t>
      </w:r>
      <w:r w:rsidR="00792F05">
        <w:t>Universitas Muhammadiyah Sukabumi</w:t>
      </w:r>
      <w:r w:rsidR="00D41274">
        <w:br w:type="textWrapping" w:clear="all"/>
      </w:r>
      <w:r w:rsidR="00792F05">
        <w:t>Jl. R Syamsudin, SH. No. 50, Kota Sukabumi</w:t>
      </w:r>
    </w:p>
    <w:p w14:paraId="50C8DACD" w14:textId="764E0619" w:rsidR="00D41274" w:rsidRDefault="00D41274" w:rsidP="00D41274">
      <w:pPr>
        <w:pStyle w:val="IEEEAuthorEmail"/>
      </w:pPr>
      <w:r>
        <w:rPr>
          <w:vertAlign w:val="superscript"/>
        </w:rPr>
        <w:t>2</w:t>
      </w:r>
      <w:r w:rsidR="0097796F">
        <w:t>asriyanik263@ummi.ac.id</w:t>
      </w:r>
    </w:p>
    <w:p w14:paraId="447EBE05" w14:textId="77777777" w:rsidR="00D41274" w:rsidRPr="00D41274" w:rsidRDefault="00D41274" w:rsidP="00D41274"/>
    <w:p w14:paraId="4D4C8D99" w14:textId="77777777" w:rsidR="00D41274" w:rsidRDefault="00D41274">
      <w:pPr>
        <w:sectPr w:rsidR="00D41274" w:rsidSect="00B67124">
          <w:headerReference w:type="even" r:id="rId8"/>
          <w:headerReference w:type="default" r:id="rId9"/>
          <w:footerReference w:type="even" r:id="rId10"/>
          <w:footerReference w:type="default" r:id="rId11"/>
          <w:pgSz w:w="11906" w:h="16838" w:code="9"/>
          <w:pgMar w:top="1080" w:right="806" w:bottom="2434" w:left="1170" w:header="720" w:footer="720" w:gutter="0"/>
          <w:pgNumType w:start="31"/>
          <w:cols w:space="708"/>
          <w:docGrid w:linePitch="360"/>
        </w:sectPr>
      </w:pPr>
    </w:p>
    <w:p w14:paraId="72B3EBF8" w14:textId="2F54AC6C" w:rsidR="00865EA7" w:rsidRPr="00865EA7" w:rsidRDefault="00B926A3" w:rsidP="00865EA7">
      <w:pPr>
        <w:pStyle w:val="IEEEParagraph"/>
        <w:ind w:firstLine="0"/>
        <w:rPr>
          <w:b/>
          <w:sz w:val="18"/>
          <w:szCs w:val="18"/>
        </w:rPr>
      </w:pPr>
      <w:r w:rsidRPr="00865EA7">
        <w:rPr>
          <w:rStyle w:val="IEEEAbstractHeadingChar"/>
          <w:b w:val="0"/>
          <w:i w:val="0"/>
          <w:iCs/>
          <w:szCs w:val="18"/>
          <w:lang w:val="en-US"/>
        </w:rPr>
        <w:t>Abstrak</w:t>
      </w:r>
      <w:r w:rsidR="00DC199E" w:rsidRPr="00865EA7">
        <w:rPr>
          <w:rStyle w:val="IEEEAbstractHeadingChar"/>
          <w:b w:val="0"/>
          <w:szCs w:val="18"/>
        </w:rPr>
        <w:t xml:space="preserve"> </w:t>
      </w:r>
      <w:r w:rsidR="00D41274" w:rsidRPr="00865EA7">
        <w:rPr>
          <w:b/>
          <w:sz w:val="18"/>
          <w:szCs w:val="18"/>
        </w:rPr>
        <w:t xml:space="preserve">— </w:t>
      </w:r>
      <w:bookmarkStart w:id="0" w:name="_Hlk158626285"/>
      <w:r w:rsidR="00774BA4" w:rsidRPr="00865EA7">
        <w:rPr>
          <w:b/>
          <w:sz w:val="18"/>
          <w:szCs w:val="18"/>
        </w:rPr>
        <w:t xml:space="preserve">Dengan meningkatnya pengguna internet yang berhasil mempengaruhi pertumbuhan e-commerce di Indonesia, membuat banyak didirikannya layanan jasa ekspedisi barang di Indonesia. Menurut Top Brand Award Indonesia terdapat dua layanan jasa ekspedisi barang yang menduduki peringkat tertinggi di Indonesia yaitu J&amp;T express dan JNE express. </w:t>
      </w:r>
      <w:r w:rsidR="00C45146" w:rsidRPr="00865EA7">
        <w:rPr>
          <w:b/>
          <w:sz w:val="18"/>
          <w:szCs w:val="18"/>
        </w:rPr>
        <w:t>U</w:t>
      </w:r>
      <w:r w:rsidR="00774BA4" w:rsidRPr="00865EA7">
        <w:rPr>
          <w:b/>
          <w:sz w:val="18"/>
          <w:szCs w:val="18"/>
        </w:rPr>
        <w:t xml:space="preserve">ntuk menempati peringkat tersebut </w:t>
      </w:r>
      <w:r w:rsidR="00C45146" w:rsidRPr="00865EA7">
        <w:rPr>
          <w:b/>
          <w:sz w:val="18"/>
          <w:szCs w:val="18"/>
        </w:rPr>
        <w:t xml:space="preserve">tentunya </w:t>
      </w:r>
      <w:r w:rsidR="00774BA4" w:rsidRPr="00865EA7">
        <w:rPr>
          <w:b/>
          <w:sz w:val="18"/>
          <w:szCs w:val="18"/>
        </w:rPr>
        <w:t>setiap jasa ekspedisi mempunyai cara dalam memberikan pelayanannya kepada pelanggan</w:t>
      </w:r>
      <w:r w:rsidR="00C45146" w:rsidRPr="00865EA7">
        <w:rPr>
          <w:b/>
          <w:sz w:val="18"/>
          <w:szCs w:val="18"/>
        </w:rPr>
        <w:t xml:space="preserve">. Dan untuk mengetahui pelayanan yang telah diberikan oleh </w:t>
      </w:r>
      <w:r w:rsidR="003E739D" w:rsidRPr="00865EA7">
        <w:rPr>
          <w:b/>
          <w:sz w:val="18"/>
          <w:szCs w:val="18"/>
        </w:rPr>
        <w:t>masing-masing</w:t>
      </w:r>
      <w:r w:rsidR="00C45146" w:rsidRPr="00865EA7">
        <w:rPr>
          <w:b/>
          <w:sz w:val="18"/>
          <w:szCs w:val="18"/>
        </w:rPr>
        <w:t xml:space="preserve"> jasa ekspedisi dapat dilihat dari bagaimana tanggapan pelanggan mengenai layanan jasa ekspedisi tersebut. Salah satu cara untuk mengetahui tanggapan tersebut yaitu dengan memanfaatkan media sosial twitter. Karena banyak masyarakat dan pelanggan yang memberikan tanggapannya terkait layanan jasa ekspedisi barang J&amp;T express dan  JNE express di media sosial twitter. oleh karena itu diperlukan proses analisis sentimen</w:t>
      </w:r>
      <w:r w:rsidR="00C46D21" w:rsidRPr="00865EA7">
        <w:rPr>
          <w:b/>
          <w:sz w:val="18"/>
          <w:szCs w:val="18"/>
        </w:rPr>
        <w:t xml:space="preserve"> </w:t>
      </w:r>
      <w:r w:rsidR="00C45146" w:rsidRPr="00865EA7">
        <w:rPr>
          <w:b/>
          <w:sz w:val="18"/>
          <w:szCs w:val="18"/>
        </w:rPr>
        <w:t>terhadap tanggapan tersebut dan mengklasifikasikannya kedalam sentimen positif atau negatif serta mengklasfikasi komentar k</w:t>
      </w:r>
      <w:r w:rsidR="003E739D" w:rsidRPr="00865EA7">
        <w:rPr>
          <w:b/>
          <w:sz w:val="18"/>
          <w:szCs w:val="18"/>
        </w:rPr>
        <w:t>e</w:t>
      </w:r>
      <w:r w:rsidR="00C45146" w:rsidRPr="00865EA7">
        <w:rPr>
          <w:b/>
          <w:sz w:val="18"/>
          <w:szCs w:val="18"/>
        </w:rPr>
        <w:t xml:space="preserve">dalam </w:t>
      </w:r>
      <w:r w:rsidR="003E739D" w:rsidRPr="00865EA7">
        <w:rPr>
          <w:b/>
          <w:sz w:val="18"/>
          <w:szCs w:val="18"/>
        </w:rPr>
        <w:t>tiga</w:t>
      </w:r>
      <w:r w:rsidR="00C45146" w:rsidRPr="00865EA7">
        <w:rPr>
          <w:b/>
          <w:sz w:val="18"/>
          <w:szCs w:val="18"/>
        </w:rPr>
        <w:t xml:space="preserve"> kategori pelayanan</w:t>
      </w:r>
      <w:r w:rsidR="003E739D" w:rsidRPr="00865EA7">
        <w:rPr>
          <w:b/>
          <w:sz w:val="18"/>
          <w:szCs w:val="18"/>
        </w:rPr>
        <w:t xml:space="preserve"> (pengiriman, jaminan dan ketanggapan)</w:t>
      </w:r>
      <w:r w:rsidR="00C46D21" w:rsidRPr="00865EA7">
        <w:rPr>
          <w:b/>
          <w:sz w:val="18"/>
          <w:szCs w:val="18"/>
        </w:rPr>
        <w:t>. Algoritma Naïve Bayes Classifier adalah salah satu algoritma yang digunakan untuk proses klasifikasi pada suatu data dengan menggunakan probabilitas untuk menghitung kemungkinan suatu tanggapan mengandung sentimen positif atau negatif. Proses klasifikasi menggunakan Naïve Bayes Classifier ini cenderung menghasilkan komentar negatif yang lebih banyak</w:t>
      </w:r>
      <w:r w:rsidR="00865EA7">
        <w:rPr>
          <w:b/>
          <w:sz w:val="18"/>
          <w:szCs w:val="18"/>
        </w:rPr>
        <w:t xml:space="preserve">. Lalu hasil dari pengujian </w:t>
      </w:r>
      <w:r w:rsidR="00865EA7" w:rsidRPr="00865EA7">
        <w:rPr>
          <w:b/>
          <w:sz w:val="18"/>
          <w:szCs w:val="18"/>
        </w:rPr>
        <w:t xml:space="preserve">menggunakan </w:t>
      </w:r>
      <w:r w:rsidR="00865EA7" w:rsidRPr="00865EA7">
        <w:rPr>
          <w:b/>
          <w:i/>
          <w:iCs/>
          <w:sz w:val="18"/>
          <w:szCs w:val="18"/>
        </w:rPr>
        <w:t>confusion matrix</w:t>
      </w:r>
      <w:r w:rsidR="00865EA7" w:rsidRPr="00865EA7">
        <w:rPr>
          <w:b/>
          <w:sz w:val="18"/>
          <w:szCs w:val="18"/>
        </w:rPr>
        <w:t xml:space="preserve"> menghasilkan akurasi sebesar 86% untuk kategori pengiriman, 82% kategori ketanggapan dan 94% untuk kategori jaminan pada dataset J&amp;T Express. Sedangkan dalam dataset JNE Express terdapat nilai akurasi sebesar 85% untuk kategori pengiriman, 94% untuk kategori ketanggapan serta jaminan. Sementara pengujian kedua menggunakan k-fold cross validation berhasil meningkatkan nilai akurasi dengan menghasilkan nilai akurasi sebesar 82% untuk kategori layanan pengiriman, 92% untuk kategori jaminan, dan 94% untuk kategori ketanggapan pada jasa ekspedisi J&amp;T Express. Selain itu pada dat</w:t>
      </w:r>
      <w:r w:rsidR="00865EA7">
        <w:rPr>
          <w:b/>
          <w:sz w:val="18"/>
          <w:szCs w:val="18"/>
        </w:rPr>
        <w:t>a</w:t>
      </w:r>
      <w:r w:rsidR="00865EA7" w:rsidRPr="00865EA7">
        <w:rPr>
          <w:b/>
          <w:sz w:val="18"/>
          <w:szCs w:val="18"/>
        </w:rPr>
        <w:t>set JNE Express menghasilkan nilai akurasi sebesar 88% untuk kategori pengiriman, 97% untuk kategori ketanggapan dan 98% untuk kategori jaminan.</w:t>
      </w:r>
    </w:p>
    <w:bookmarkEnd w:id="0"/>
    <w:p w14:paraId="2EEB4022" w14:textId="77777777" w:rsidR="006500A6" w:rsidRPr="006500A6" w:rsidRDefault="006500A6" w:rsidP="006500A6">
      <w:pPr>
        <w:rPr>
          <w:lang w:val="id-ID" w:eastAsia="en-GB"/>
        </w:rPr>
      </w:pPr>
    </w:p>
    <w:p w14:paraId="12081905" w14:textId="553116D5" w:rsidR="009D3C51" w:rsidRDefault="00B926A3" w:rsidP="009D3C51">
      <w:pPr>
        <w:pStyle w:val="IEEEAbtract"/>
      </w:pPr>
      <w:r>
        <w:rPr>
          <w:rStyle w:val="IEEEAbstractHeadingChar"/>
          <w:i w:val="0"/>
          <w:iCs/>
        </w:rPr>
        <w:t>Kata Kunci</w:t>
      </w:r>
      <w:r w:rsidR="009D3C51" w:rsidRPr="002162BB">
        <w:t>—</w:t>
      </w:r>
      <w:r w:rsidR="00F0651D">
        <w:t>Analisis Sentimen;</w:t>
      </w:r>
      <w:r w:rsidR="00DE53AB">
        <w:t xml:space="preserve"> Jasa Eskpedisi; Naïve Bayes Classifier; Twitter</w:t>
      </w:r>
    </w:p>
    <w:p w14:paraId="5BB47EED" w14:textId="77777777" w:rsidR="00DC199E" w:rsidRPr="00DC199E" w:rsidRDefault="006500A6" w:rsidP="00DC199E">
      <w:pPr>
        <w:rPr>
          <w:lang w:val="en-GB" w:eastAsia="en-GB"/>
        </w:rPr>
      </w:pPr>
      <w:r>
        <w:rPr>
          <w:lang w:val="en-GB" w:eastAsia="en-GB"/>
        </w:rPr>
        <w:t xml:space="preserve"> </w:t>
      </w:r>
    </w:p>
    <w:p w14:paraId="36762716" w14:textId="77777777" w:rsidR="00AD335D" w:rsidRDefault="00DC199E" w:rsidP="00081EBE">
      <w:pPr>
        <w:pStyle w:val="IEEEHeading1"/>
      </w:pPr>
      <w:r>
        <w:t>Pendahuluan</w:t>
      </w:r>
    </w:p>
    <w:p w14:paraId="1A7E2A7E" w14:textId="5BC3F273" w:rsidR="00A6504F" w:rsidRDefault="005C4006" w:rsidP="00A6504F">
      <w:pPr>
        <w:pStyle w:val="IEEEParagraph"/>
        <w:rPr>
          <w:bCs/>
          <w:sz w:val="20"/>
        </w:rPr>
      </w:pPr>
      <w:r>
        <w:rPr>
          <w:bCs/>
          <w:sz w:val="20"/>
        </w:rPr>
        <w:t xml:space="preserve">Kemajuan teknologi informasi dan komunikasi semakin pesat dan juga berperan penting dalam memberikan informasi yang tepat di berbagai bidang. Salah satunya yaitu bidang bisnis dan ekonomi. Peningkatan jumlah pengguna internet menurut situs resmi kominfo bahwa dari 77% populasi Indonesia atau 212,9 juta orang menjadi pengguna internet aktif pada Januari </w:t>
      </w:r>
      <w:r w:rsidRPr="00C627C7">
        <w:rPr>
          <w:bCs/>
          <w:sz w:val="20"/>
        </w:rPr>
        <w:t>2023</w:t>
      </w:r>
      <w:r w:rsidR="00C627C7">
        <w:rPr>
          <w:bCs/>
          <w:sz w:val="20"/>
        </w:rPr>
        <w:t xml:space="preserve"> [1]</w:t>
      </w:r>
      <w:r w:rsidRPr="00C627C7">
        <w:rPr>
          <w:bCs/>
          <w:sz w:val="20"/>
        </w:rPr>
        <w:t>.</w:t>
      </w:r>
      <w:r>
        <w:rPr>
          <w:bCs/>
          <w:sz w:val="20"/>
        </w:rPr>
        <w:t xml:space="preserve"> Peningkatan tersebut berhasil mempengaruhi pertumbuhan </w:t>
      </w:r>
      <w:r w:rsidRPr="009635FE">
        <w:rPr>
          <w:bCs/>
          <w:i/>
          <w:iCs/>
          <w:sz w:val="20"/>
        </w:rPr>
        <w:t>e-commerce</w:t>
      </w:r>
      <w:r>
        <w:rPr>
          <w:bCs/>
          <w:sz w:val="20"/>
        </w:rPr>
        <w:t xml:space="preserve"> di Indonesia. Karena melalui </w:t>
      </w:r>
      <w:r w:rsidRPr="009635FE">
        <w:rPr>
          <w:bCs/>
          <w:i/>
          <w:iCs/>
          <w:sz w:val="20"/>
        </w:rPr>
        <w:t>e-commerce</w:t>
      </w:r>
      <w:r>
        <w:rPr>
          <w:bCs/>
          <w:sz w:val="20"/>
        </w:rPr>
        <w:t xml:space="preserve"> proses transaksi dan komunikasi antara penjual dengan pembeli menjadi lebih cepat dan mudah. Pada keberhasilan sebuah </w:t>
      </w:r>
      <w:r w:rsidRPr="00CC00D5">
        <w:rPr>
          <w:bCs/>
          <w:i/>
          <w:iCs/>
          <w:sz w:val="20"/>
        </w:rPr>
        <w:t>e-commerce</w:t>
      </w:r>
      <w:r>
        <w:rPr>
          <w:bCs/>
          <w:sz w:val="20"/>
        </w:rPr>
        <w:t xml:space="preserve"> terdapat beberapa faktor yang mendukung, salah satunya yaitu faktor pengiriman atau jasa ekspedisi barang. Dengan jasa ekspedisi barang para penjual dapat </w:t>
      </w:r>
      <w:r w:rsidR="00A6504F">
        <w:rPr>
          <w:bCs/>
          <w:sz w:val="20"/>
        </w:rPr>
        <w:t xml:space="preserve">melakukan proses pengiriman dengan lebih mudah, karena para penjual </w:t>
      </w:r>
      <w:r w:rsidR="00A6504F">
        <w:rPr>
          <w:bCs/>
          <w:sz w:val="20"/>
        </w:rPr>
        <w:lastRenderedPageBreak/>
        <w:t>dapat mengirimkan barang atau produk mereka ke berbagai wilayah Indonesia maupun luar negeri dengan mudah dan terpantau dengan baik.</w:t>
      </w:r>
    </w:p>
    <w:p w14:paraId="14FCD603" w14:textId="289E5053" w:rsidR="00A6504F" w:rsidRDefault="00A6504F" w:rsidP="00A6504F">
      <w:pPr>
        <w:pStyle w:val="IEEEParagraph"/>
        <w:rPr>
          <w:bCs/>
          <w:sz w:val="20"/>
        </w:rPr>
      </w:pPr>
      <w:r>
        <w:rPr>
          <w:bCs/>
          <w:sz w:val="20"/>
        </w:rPr>
        <w:t xml:space="preserve">Menurut data survei yang telah dilakukan oleh Top </w:t>
      </w:r>
      <w:r w:rsidRPr="00CC00D5">
        <w:rPr>
          <w:bCs/>
          <w:i/>
          <w:iCs/>
          <w:sz w:val="20"/>
        </w:rPr>
        <w:t>Brand Award</w:t>
      </w:r>
      <w:r>
        <w:rPr>
          <w:bCs/>
          <w:sz w:val="20"/>
        </w:rPr>
        <w:t xml:space="preserve"> bahwa terdapat dua layanan jasa ekspedisi barang yang menempati peringkat tertinggi di Indonesia</w:t>
      </w:r>
      <w:r w:rsidR="009B6D16">
        <w:rPr>
          <w:bCs/>
          <w:sz w:val="20"/>
        </w:rPr>
        <w:t xml:space="preserve"> dari tahun 2019 sampai dengan 2023</w:t>
      </w:r>
      <w:r>
        <w:rPr>
          <w:bCs/>
          <w:sz w:val="20"/>
        </w:rPr>
        <w:t xml:space="preserve">, yaitu layanan jasa ekspedisi barang J&amp;T </w:t>
      </w:r>
      <w:r w:rsidRPr="00CC00D5">
        <w:rPr>
          <w:bCs/>
          <w:i/>
          <w:iCs/>
          <w:sz w:val="20"/>
        </w:rPr>
        <w:t>Express</w:t>
      </w:r>
      <w:r>
        <w:rPr>
          <w:bCs/>
          <w:sz w:val="20"/>
        </w:rPr>
        <w:t xml:space="preserve"> dan JNE </w:t>
      </w:r>
      <w:r w:rsidRPr="00C627C7">
        <w:rPr>
          <w:bCs/>
          <w:i/>
          <w:iCs/>
          <w:sz w:val="20"/>
        </w:rPr>
        <w:t>Express</w:t>
      </w:r>
      <w:r w:rsidR="00C627C7">
        <w:rPr>
          <w:bCs/>
          <w:sz w:val="20"/>
        </w:rPr>
        <w:t xml:space="preserve"> [2]</w:t>
      </w:r>
      <w:r w:rsidRPr="00C627C7">
        <w:rPr>
          <w:bCs/>
          <w:sz w:val="20"/>
        </w:rPr>
        <w:t>.</w:t>
      </w:r>
      <w:r>
        <w:rPr>
          <w:bCs/>
          <w:sz w:val="20"/>
        </w:rPr>
        <w:t xml:space="preserve"> </w:t>
      </w:r>
      <w:r w:rsidR="009B6D16">
        <w:rPr>
          <w:bCs/>
          <w:sz w:val="20"/>
        </w:rPr>
        <w:t xml:space="preserve">Dalam mencapai peringkat tersebut tentunya setiap jas ekspedisi memiliki cara masing-masing dalam memberikan pelayanannya kepada pelanggan. karena dalam pertumbuhan sebuah layanan jasa ekspedisi </w:t>
      </w:r>
      <w:r w:rsidR="006A4B9E">
        <w:rPr>
          <w:bCs/>
          <w:sz w:val="20"/>
        </w:rPr>
        <w:t>tanggapan masyarakat atau pelanggan sangat berperan penting untuk membantu perkembangan jasa ekspedisi tersebut. Salah satu cara untuk mengetahui tanggapan pelanggan terhadap layanan jasa ekspedisi barang tersebut dapat dengan memanfaatkan media social twitter.</w:t>
      </w:r>
    </w:p>
    <w:p w14:paraId="1CD8165E" w14:textId="19D7D4E2" w:rsidR="006A4B9E" w:rsidRDefault="006A4B9E" w:rsidP="00A6504F">
      <w:pPr>
        <w:pStyle w:val="IEEEParagraph"/>
        <w:rPr>
          <w:bCs/>
          <w:sz w:val="20"/>
        </w:rPr>
      </w:pPr>
      <w:r>
        <w:rPr>
          <w:bCs/>
          <w:sz w:val="20"/>
        </w:rPr>
        <w:t xml:space="preserve">Twitter adalah media sosial yang paling banyak diminati oleh pengguna media sosial untuk berkomunikasi dan memperoleh informasi. Twitter merupakan sebuah situs </w:t>
      </w:r>
      <w:r w:rsidRPr="00CC00D5">
        <w:rPr>
          <w:bCs/>
          <w:i/>
          <w:iCs/>
          <w:sz w:val="20"/>
        </w:rPr>
        <w:t>web</w:t>
      </w:r>
      <w:r>
        <w:rPr>
          <w:bCs/>
          <w:sz w:val="20"/>
        </w:rPr>
        <w:t xml:space="preserve"> yang dijalankan dan dimiliki oleh Twitter Inc. Didalam </w:t>
      </w:r>
      <w:r w:rsidR="003A09C8">
        <w:rPr>
          <w:bCs/>
          <w:sz w:val="20"/>
        </w:rPr>
        <w:t xml:space="preserve">twitter terdapat </w:t>
      </w:r>
      <w:r w:rsidR="003A09C8" w:rsidRPr="00CC00D5">
        <w:rPr>
          <w:bCs/>
          <w:i/>
          <w:iCs/>
          <w:sz w:val="20"/>
        </w:rPr>
        <w:t>tweet</w:t>
      </w:r>
      <w:r w:rsidR="003A09C8">
        <w:rPr>
          <w:bCs/>
          <w:sz w:val="20"/>
        </w:rPr>
        <w:t xml:space="preserve"> yang merupakan bagian inti dari twitter. Karena </w:t>
      </w:r>
      <w:r w:rsidR="003A09C8" w:rsidRPr="00CC00D5">
        <w:rPr>
          <w:bCs/>
          <w:i/>
          <w:iCs/>
          <w:sz w:val="20"/>
        </w:rPr>
        <w:t>tweet</w:t>
      </w:r>
      <w:r w:rsidR="003A09C8">
        <w:rPr>
          <w:bCs/>
          <w:sz w:val="20"/>
        </w:rPr>
        <w:t xml:space="preserve"> adalah sebuah postingan yang dikirimkan oleh pengguna dapat berisikan tautan, video, gambar dan memiliki batasan panjang 280 karakter. Media so</w:t>
      </w:r>
      <w:r w:rsidR="00CC00D5">
        <w:rPr>
          <w:bCs/>
          <w:sz w:val="20"/>
        </w:rPr>
        <w:t>s</w:t>
      </w:r>
      <w:r w:rsidR="003A09C8">
        <w:rPr>
          <w:bCs/>
          <w:sz w:val="20"/>
        </w:rPr>
        <w:t xml:space="preserve">ial twitter memiliki keunggulan lain yaitu memiliki jangkauan yang lebih luas dan memiliki potensi iklan yang lebih besar untuk masa </w:t>
      </w:r>
      <w:r w:rsidR="003A09C8" w:rsidRPr="00C627C7">
        <w:rPr>
          <w:bCs/>
          <w:sz w:val="20"/>
        </w:rPr>
        <w:t>depan</w:t>
      </w:r>
      <w:r w:rsidR="00C627C7">
        <w:rPr>
          <w:bCs/>
          <w:sz w:val="20"/>
        </w:rPr>
        <w:t xml:space="preserve"> [3]</w:t>
      </w:r>
      <w:r w:rsidR="003A09C8" w:rsidRPr="00C627C7">
        <w:rPr>
          <w:bCs/>
          <w:sz w:val="20"/>
        </w:rPr>
        <w:t>.</w:t>
      </w:r>
    </w:p>
    <w:p w14:paraId="5F13E181" w14:textId="684A213B" w:rsidR="00F275F1" w:rsidRDefault="003A09C8" w:rsidP="00F275F1">
      <w:pPr>
        <w:pStyle w:val="IEEEParagraph"/>
        <w:rPr>
          <w:bCs/>
          <w:sz w:val="20"/>
        </w:rPr>
      </w:pPr>
      <w:r>
        <w:rPr>
          <w:bCs/>
          <w:sz w:val="20"/>
        </w:rPr>
        <w:t>Banyak masyarakat yang menyampaikan opini mereka terhadap layanan jasa ekspedisi barang di media so</w:t>
      </w:r>
      <w:r w:rsidR="00F64F43">
        <w:rPr>
          <w:bCs/>
          <w:sz w:val="20"/>
        </w:rPr>
        <w:t>s</w:t>
      </w:r>
      <w:r>
        <w:rPr>
          <w:bCs/>
          <w:sz w:val="20"/>
        </w:rPr>
        <w:t>ial twitter. Opini-opini tersebut dapat berisi sebuah sentimen yang positif atau negatif serta opini</w:t>
      </w:r>
      <w:r w:rsidR="00F64F43">
        <w:rPr>
          <w:bCs/>
          <w:sz w:val="20"/>
        </w:rPr>
        <w:t xml:space="preserve"> tersebut dapat berupa opini</w:t>
      </w:r>
      <w:r>
        <w:rPr>
          <w:bCs/>
          <w:sz w:val="20"/>
        </w:rPr>
        <w:t xml:space="preserve"> yang membahas terkait pengiriman, jaminan, ketanggapan dan opini </w:t>
      </w:r>
      <w:r w:rsidRPr="00C627C7">
        <w:rPr>
          <w:bCs/>
          <w:sz w:val="20"/>
        </w:rPr>
        <w:t>lainnya</w:t>
      </w:r>
      <w:r w:rsidR="00C627C7">
        <w:rPr>
          <w:bCs/>
          <w:sz w:val="20"/>
        </w:rPr>
        <w:t xml:space="preserve"> [4]</w:t>
      </w:r>
      <w:r w:rsidRPr="00C627C7">
        <w:rPr>
          <w:bCs/>
          <w:sz w:val="20"/>
        </w:rPr>
        <w:t>.</w:t>
      </w:r>
      <w:r>
        <w:rPr>
          <w:bCs/>
          <w:sz w:val="20"/>
        </w:rPr>
        <w:t xml:space="preserve"> </w:t>
      </w:r>
      <w:r w:rsidR="00F275F1">
        <w:rPr>
          <w:bCs/>
          <w:sz w:val="20"/>
        </w:rPr>
        <w:t>B</w:t>
      </w:r>
      <w:r w:rsidR="00F64F43">
        <w:rPr>
          <w:bCs/>
          <w:sz w:val="20"/>
        </w:rPr>
        <w:t>anyaknya opini tersebut membuat pihak jasa ekspedisi belum dapat mem</w:t>
      </w:r>
      <w:r w:rsidR="00CC00D5">
        <w:rPr>
          <w:bCs/>
          <w:sz w:val="20"/>
        </w:rPr>
        <w:t>a</w:t>
      </w:r>
      <w:r w:rsidR="00F64F43">
        <w:rPr>
          <w:bCs/>
          <w:sz w:val="20"/>
        </w:rPr>
        <w:t>hami secara penuh terkait layanan yang telah diberikan kepada pelanggan. Maka dari itu perlu dilakukan analisis sentimen untuk men</w:t>
      </w:r>
      <w:r w:rsidR="00F275F1">
        <w:rPr>
          <w:bCs/>
          <w:sz w:val="20"/>
        </w:rPr>
        <w:t xml:space="preserve">getahui </w:t>
      </w:r>
      <w:r w:rsidR="00F64F43">
        <w:rPr>
          <w:bCs/>
          <w:sz w:val="20"/>
        </w:rPr>
        <w:t xml:space="preserve">kebenaran </w:t>
      </w:r>
      <w:r w:rsidR="00F275F1">
        <w:rPr>
          <w:bCs/>
          <w:sz w:val="20"/>
        </w:rPr>
        <w:t xml:space="preserve">opini tersebut </w:t>
      </w:r>
      <w:r w:rsidR="00F64F43">
        <w:rPr>
          <w:bCs/>
          <w:sz w:val="20"/>
        </w:rPr>
        <w:t xml:space="preserve">apakah bersifat positif atau negatif </w:t>
      </w:r>
      <w:r w:rsidR="00F275F1">
        <w:rPr>
          <w:bCs/>
          <w:sz w:val="20"/>
        </w:rPr>
        <w:t>serta diperlukan proses klasifikasi untuk mengetahui termasuk kedalam kategori pelayanan apa opini tersebut.</w:t>
      </w:r>
    </w:p>
    <w:p w14:paraId="1758B5A3" w14:textId="559BBB65" w:rsidR="00F275F1" w:rsidRDefault="00AC12A4" w:rsidP="00F275F1">
      <w:pPr>
        <w:pStyle w:val="IEEEParagraph"/>
        <w:rPr>
          <w:bCs/>
          <w:sz w:val="20"/>
        </w:rPr>
      </w:pPr>
      <w:r>
        <w:rPr>
          <w:bCs/>
          <w:sz w:val="20"/>
        </w:rPr>
        <w:t>Terdapat beberapa penelitian terdahulu dengan memiliki permasalah yang serupa dan akan dijadikan oleh penulis sebagai gambaran dalam</w:t>
      </w:r>
      <w:r w:rsidR="00F275F1">
        <w:rPr>
          <w:bCs/>
          <w:sz w:val="20"/>
        </w:rPr>
        <w:t xml:space="preserve"> </w:t>
      </w:r>
      <w:r>
        <w:rPr>
          <w:bCs/>
          <w:sz w:val="20"/>
        </w:rPr>
        <w:t>pemecahan</w:t>
      </w:r>
      <w:r w:rsidR="00F275F1">
        <w:rPr>
          <w:bCs/>
          <w:sz w:val="20"/>
        </w:rPr>
        <w:t xml:space="preserve"> masalah </w:t>
      </w:r>
      <w:r>
        <w:rPr>
          <w:bCs/>
          <w:sz w:val="20"/>
        </w:rPr>
        <w:t xml:space="preserve">penelitian yang akan dilakukan seperti jurnal yang diteliti oleh Azril Tazidan Octa N dan kawan-kawan dengan penelitian yang berjudul “Algoritma </w:t>
      </w:r>
      <w:r w:rsidRPr="00CC00D5">
        <w:rPr>
          <w:bCs/>
          <w:i/>
          <w:iCs/>
          <w:sz w:val="20"/>
        </w:rPr>
        <w:t>Decision Tree</w:t>
      </w:r>
      <w:r>
        <w:rPr>
          <w:bCs/>
          <w:sz w:val="20"/>
        </w:rPr>
        <w:t xml:space="preserve"> untuk Analisis Sentimen Publik Terhadap </w:t>
      </w:r>
      <w:r w:rsidRPr="00CC00D5">
        <w:rPr>
          <w:bCs/>
          <w:i/>
          <w:iCs/>
          <w:sz w:val="20"/>
        </w:rPr>
        <w:t>Marketplace</w:t>
      </w:r>
      <w:r>
        <w:rPr>
          <w:bCs/>
          <w:sz w:val="20"/>
        </w:rPr>
        <w:t xml:space="preserve"> di Indonesia dengan nilai akurasi yang dihasilkan menggunakan </w:t>
      </w:r>
      <w:r w:rsidRPr="00CC00D5">
        <w:rPr>
          <w:bCs/>
          <w:i/>
          <w:iCs/>
          <w:sz w:val="20"/>
        </w:rPr>
        <w:t>cross validation</w:t>
      </w:r>
      <w:r>
        <w:rPr>
          <w:bCs/>
          <w:sz w:val="20"/>
        </w:rPr>
        <w:t xml:space="preserve"> sebesar 70,27% dan menggunakan </w:t>
      </w:r>
      <w:r w:rsidRPr="00CC00D5">
        <w:rPr>
          <w:bCs/>
          <w:i/>
          <w:iCs/>
          <w:sz w:val="20"/>
        </w:rPr>
        <w:t>split validation</w:t>
      </w:r>
      <w:r>
        <w:rPr>
          <w:bCs/>
          <w:sz w:val="20"/>
        </w:rPr>
        <w:t xml:space="preserve"> menghasilkan akurasi sebesar </w:t>
      </w:r>
      <w:r w:rsidRPr="00C627C7">
        <w:rPr>
          <w:bCs/>
          <w:sz w:val="20"/>
        </w:rPr>
        <w:t>66,95%</w:t>
      </w:r>
      <w:r w:rsidR="00C627C7">
        <w:rPr>
          <w:bCs/>
          <w:sz w:val="20"/>
        </w:rPr>
        <w:t xml:space="preserve"> [5]</w:t>
      </w:r>
      <w:r w:rsidRPr="00C627C7">
        <w:rPr>
          <w:bCs/>
          <w:sz w:val="20"/>
        </w:rPr>
        <w:t>.</w:t>
      </w:r>
    </w:p>
    <w:p w14:paraId="42CE1C98" w14:textId="50F752DA" w:rsidR="00AC12A4" w:rsidRDefault="00AC12A4" w:rsidP="00E41F42">
      <w:pPr>
        <w:pStyle w:val="IEEEParagraph"/>
        <w:rPr>
          <w:bCs/>
          <w:sz w:val="20"/>
        </w:rPr>
      </w:pPr>
      <w:r>
        <w:rPr>
          <w:bCs/>
          <w:sz w:val="20"/>
        </w:rPr>
        <w:t xml:space="preserve">Penelitian berikutnya diteliti oleh Adhitia Erfina dan Muhammad Fani Al-Shufi dengan jududl “Analisis Sentimen Aplikasi Jasa Kurir di </w:t>
      </w:r>
      <w:r w:rsidRPr="00CC00D5">
        <w:rPr>
          <w:bCs/>
          <w:i/>
          <w:iCs/>
          <w:sz w:val="20"/>
        </w:rPr>
        <w:t>Play Store</w:t>
      </w:r>
      <w:r>
        <w:rPr>
          <w:bCs/>
          <w:sz w:val="20"/>
        </w:rPr>
        <w:t xml:space="preserve"> Menggunakan Algoritma </w:t>
      </w:r>
      <w:r w:rsidRPr="00CC00D5">
        <w:rPr>
          <w:bCs/>
          <w:i/>
          <w:iCs/>
          <w:sz w:val="20"/>
        </w:rPr>
        <w:t>Naïve Bayes</w:t>
      </w:r>
      <w:r>
        <w:rPr>
          <w:bCs/>
          <w:sz w:val="20"/>
        </w:rPr>
        <w:t xml:space="preserve">” menghasilkan nilai akurasi keseluruhan sebesar 90% dengan menggunakan 200 data dari lima jasa kurir yang </w:t>
      </w:r>
      <w:r w:rsidRPr="00C627C7">
        <w:rPr>
          <w:bCs/>
          <w:sz w:val="20"/>
        </w:rPr>
        <w:t>diteliti</w:t>
      </w:r>
      <w:r w:rsidR="00C627C7">
        <w:rPr>
          <w:bCs/>
          <w:sz w:val="20"/>
        </w:rPr>
        <w:t xml:space="preserve"> [6]</w:t>
      </w:r>
      <w:r w:rsidRPr="00C627C7">
        <w:rPr>
          <w:bCs/>
          <w:sz w:val="20"/>
        </w:rPr>
        <w:t>.</w:t>
      </w:r>
    </w:p>
    <w:p w14:paraId="7D2087BC" w14:textId="659D2344" w:rsidR="00E41F42" w:rsidRDefault="00E41F42" w:rsidP="00E41F42">
      <w:pPr>
        <w:pStyle w:val="IEEEParagraph"/>
        <w:rPr>
          <w:bCs/>
          <w:sz w:val="20"/>
        </w:rPr>
      </w:pPr>
      <w:r>
        <w:rPr>
          <w:bCs/>
          <w:sz w:val="20"/>
        </w:rPr>
        <w:t xml:space="preserve">Kemudian penelitian berikutnya berjudul “Penerapan Algoritma </w:t>
      </w:r>
      <w:r w:rsidRPr="00CC00D5">
        <w:rPr>
          <w:bCs/>
          <w:i/>
          <w:iCs/>
          <w:sz w:val="20"/>
        </w:rPr>
        <w:t>Cosine Similarity</w:t>
      </w:r>
      <w:r>
        <w:rPr>
          <w:bCs/>
          <w:sz w:val="20"/>
        </w:rPr>
        <w:t xml:space="preserve"> dan Pembobotan TF-IDF pada Sistem Klasifikasi Dokumen Skripsi” yang diteliti oleh Rizki Tri Wahyuni dan kawan-kawan menghasilkan rata-rata keberhasilan klasifikasi sebesar 98% dari 50 dokumen yang dipakai ke dalam kategori yang tepat berdasarkan tingkat akurasi yang </w:t>
      </w:r>
      <w:r w:rsidRPr="00C627C7">
        <w:rPr>
          <w:bCs/>
          <w:sz w:val="20"/>
        </w:rPr>
        <w:t>tinggi</w:t>
      </w:r>
      <w:r w:rsidR="00C627C7">
        <w:rPr>
          <w:bCs/>
          <w:sz w:val="20"/>
        </w:rPr>
        <w:t xml:space="preserve"> [7]</w:t>
      </w:r>
      <w:r w:rsidRPr="00C627C7">
        <w:rPr>
          <w:bCs/>
          <w:sz w:val="20"/>
        </w:rPr>
        <w:t>.</w:t>
      </w:r>
    </w:p>
    <w:p w14:paraId="31D98BC2" w14:textId="6BD2C49B" w:rsidR="00E41F42" w:rsidRPr="003E739D" w:rsidRDefault="00691974" w:rsidP="00E41F42">
      <w:pPr>
        <w:pStyle w:val="IEEEParagraph"/>
        <w:rPr>
          <w:bCs/>
          <w:sz w:val="20"/>
        </w:rPr>
      </w:pPr>
      <w:r>
        <w:rPr>
          <w:bCs/>
          <w:sz w:val="20"/>
        </w:rPr>
        <w:t xml:space="preserve">Berdasarkan penelitian sebelumnya dapat </w:t>
      </w:r>
      <w:r w:rsidR="00CE6DF9">
        <w:rPr>
          <w:bCs/>
          <w:sz w:val="20"/>
        </w:rPr>
        <w:t>di</w:t>
      </w:r>
      <w:r>
        <w:rPr>
          <w:bCs/>
          <w:sz w:val="20"/>
        </w:rPr>
        <w:t xml:space="preserve">ambil kesimpulan bahwa algoritma </w:t>
      </w:r>
      <w:r w:rsidRPr="00CC00D5">
        <w:rPr>
          <w:bCs/>
          <w:i/>
          <w:iCs/>
          <w:sz w:val="20"/>
        </w:rPr>
        <w:t>Naïve Bayes Classifier</w:t>
      </w:r>
      <w:r>
        <w:rPr>
          <w:bCs/>
          <w:sz w:val="20"/>
        </w:rPr>
        <w:t xml:space="preserve"> dan </w:t>
      </w:r>
      <w:r w:rsidRPr="00CC00D5">
        <w:rPr>
          <w:bCs/>
          <w:i/>
          <w:iCs/>
          <w:sz w:val="20"/>
        </w:rPr>
        <w:t>Cosine Similarity</w:t>
      </w:r>
      <w:r>
        <w:rPr>
          <w:bCs/>
          <w:sz w:val="20"/>
        </w:rPr>
        <w:t xml:space="preserve"> dapat digunakan pada proses klasifikasi data pada penelitian ini karena memiliki tingkat nilai akurasi yang lebih tinggi.</w:t>
      </w:r>
    </w:p>
    <w:p w14:paraId="4E6E9463" w14:textId="09F4D102" w:rsidR="001B4C4D" w:rsidRPr="001B4C4D" w:rsidRDefault="001B4C4D" w:rsidP="001B4C4D">
      <w:pPr>
        <w:pStyle w:val="IEEEHeading1"/>
      </w:pPr>
      <w:r>
        <w:t>Metode Penelitian</w:t>
      </w:r>
    </w:p>
    <w:p w14:paraId="40446046" w14:textId="1B772FC0" w:rsidR="007344A7" w:rsidRPr="00CE6DF9" w:rsidRDefault="007344A7" w:rsidP="00B7601E">
      <w:pPr>
        <w:pStyle w:val="IEEEParagraph"/>
        <w:numPr>
          <w:ilvl w:val="0"/>
          <w:numId w:val="8"/>
        </w:numPr>
        <w:ind w:left="284"/>
        <w:rPr>
          <w:b/>
          <w:i/>
          <w:sz w:val="20"/>
        </w:rPr>
      </w:pPr>
      <w:r w:rsidRPr="00CE6DF9">
        <w:rPr>
          <w:b/>
          <w:i/>
          <w:sz w:val="20"/>
        </w:rPr>
        <w:t>Pengumpulan Data</w:t>
      </w:r>
    </w:p>
    <w:p w14:paraId="466F8D80" w14:textId="56DC641B" w:rsidR="007344A7" w:rsidRPr="007344A7" w:rsidRDefault="00A12E00" w:rsidP="00025468">
      <w:pPr>
        <w:pStyle w:val="IEEEParagraph"/>
        <w:ind w:left="-76" w:firstLine="360"/>
        <w:rPr>
          <w:bCs/>
          <w:sz w:val="20"/>
        </w:rPr>
      </w:pPr>
      <w:r>
        <w:rPr>
          <w:bCs/>
          <w:sz w:val="20"/>
        </w:rPr>
        <w:t>Pengumpulan data pada penelitian ini dengan menggunakan data yang bersumber dari media so</w:t>
      </w:r>
      <w:r w:rsidR="00CC00D5">
        <w:rPr>
          <w:bCs/>
          <w:sz w:val="20"/>
        </w:rPr>
        <w:t>s</w:t>
      </w:r>
      <w:r>
        <w:rPr>
          <w:bCs/>
          <w:sz w:val="20"/>
        </w:rPr>
        <w:t>ial twitter dengan mengumpulkan komentar yang berisi mengenai tanggapan pelanggan atau pengguna twitter terkait layanan jasa</w:t>
      </w:r>
      <w:r w:rsidR="00CC00D5">
        <w:rPr>
          <w:bCs/>
          <w:sz w:val="20"/>
        </w:rPr>
        <w:t xml:space="preserve"> </w:t>
      </w:r>
      <w:r>
        <w:rPr>
          <w:bCs/>
          <w:sz w:val="20"/>
        </w:rPr>
        <w:t xml:space="preserve">ekspedisi barang J&amp;T </w:t>
      </w:r>
      <w:r w:rsidRPr="00A12E00">
        <w:rPr>
          <w:bCs/>
          <w:i/>
          <w:sz w:val="20"/>
        </w:rPr>
        <w:t>express</w:t>
      </w:r>
      <w:r>
        <w:rPr>
          <w:bCs/>
          <w:sz w:val="20"/>
        </w:rPr>
        <w:t xml:space="preserve"> dan JNE </w:t>
      </w:r>
      <w:r w:rsidRPr="00A12E00">
        <w:rPr>
          <w:bCs/>
          <w:i/>
          <w:sz w:val="20"/>
        </w:rPr>
        <w:t>express</w:t>
      </w:r>
      <w:r>
        <w:rPr>
          <w:bCs/>
          <w:sz w:val="20"/>
        </w:rPr>
        <w:t>.</w:t>
      </w:r>
    </w:p>
    <w:p w14:paraId="49B1F5AE" w14:textId="4DAFF0A1" w:rsidR="007344A7" w:rsidRPr="00CE6DF9" w:rsidRDefault="007344A7" w:rsidP="00B7601E">
      <w:pPr>
        <w:pStyle w:val="IEEEParagraph"/>
        <w:numPr>
          <w:ilvl w:val="0"/>
          <w:numId w:val="8"/>
        </w:numPr>
        <w:ind w:left="284"/>
        <w:rPr>
          <w:b/>
          <w:i/>
          <w:sz w:val="20"/>
        </w:rPr>
      </w:pPr>
      <w:r w:rsidRPr="00CE6DF9">
        <w:rPr>
          <w:b/>
          <w:i/>
          <w:sz w:val="20"/>
        </w:rPr>
        <w:t>Pelabelan Data</w:t>
      </w:r>
    </w:p>
    <w:p w14:paraId="71AF309E" w14:textId="36131E21" w:rsidR="00A12E00" w:rsidRPr="00025468" w:rsidRDefault="00025468" w:rsidP="00025468">
      <w:pPr>
        <w:pStyle w:val="IEEEParagraph"/>
        <w:ind w:left="-76" w:firstLine="360"/>
        <w:rPr>
          <w:bCs/>
          <w:sz w:val="20"/>
        </w:rPr>
      </w:pPr>
      <w:r>
        <w:rPr>
          <w:bCs/>
          <w:sz w:val="20"/>
        </w:rPr>
        <w:t xml:space="preserve">Pelabelan data adalah tahapan yang bertujuan untuk memberikan label positif atau negatif secara manual pada masing-masing teks dokumen pada data </w:t>
      </w:r>
      <w:r w:rsidRPr="00025468">
        <w:rPr>
          <w:bCs/>
          <w:i/>
          <w:sz w:val="20"/>
        </w:rPr>
        <w:t>training</w:t>
      </w:r>
      <w:r>
        <w:rPr>
          <w:bCs/>
          <w:sz w:val="20"/>
        </w:rPr>
        <w:t>.</w:t>
      </w:r>
    </w:p>
    <w:p w14:paraId="0708198C" w14:textId="76BCC6EB" w:rsidR="00025468" w:rsidRPr="00CE6DF9" w:rsidRDefault="007344A7" w:rsidP="00B7601E">
      <w:pPr>
        <w:pStyle w:val="IEEEParagraph"/>
        <w:numPr>
          <w:ilvl w:val="0"/>
          <w:numId w:val="8"/>
        </w:numPr>
        <w:ind w:left="284"/>
        <w:rPr>
          <w:b/>
          <w:i/>
          <w:sz w:val="20"/>
        </w:rPr>
      </w:pPr>
      <w:r w:rsidRPr="00CE6DF9">
        <w:rPr>
          <w:b/>
          <w:i/>
          <w:sz w:val="20"/>
        </w:rPr>
        <w:t>Pre-Processing Data</w:t>
      </w:r>
    </w:p>
    <w:p w14:paraId="43280CFF" w14:textId="0ED90ECE" w:rsidR="00025468" w:rsidRPr="00025468" w:rsidRDefault="00025468" w:rsidP="00025468">
      <w:pPr>
        <w:pStyle w:val="IEEEParagraph"/>
        <w:ind w:left="-76" w:firstLine="360"/>
        <w:rPr>
          <w:bCs/>
          <w:sz w:val="20"/>
        </w:rPr>
      </w:pPr>
      <w:r>
        <w:rPr>
          <w:bCs/>
          <w:sz w:val="20"/>
        </w:rPr>
        <w:t xml:space="preserve">Pada tahap </w:t>
      </w:r>
      <w:r w:rsidRPr="00025468">
        <w:rPr>
          <w:bCs/>
          <w:i/>
          <w:sz w:val="20"/>
        </w:rPr>
        <w:t>pre-processing</w:t>
      </w:r>
      <w:r>
        <w:rPr>
          <w:bCs/>
          <w:sz w:val="20"/>
        </w:rPr>
        <w:t xml:space="preserve"> terdapat beberapa proses tahapan yaitu </w:t>
      </w:r>
      <w:r w:rsidRPr="00025468">
        <w:rPr>
          <w:bCs/>
          <w:i/>
          <w:sz w:val="20"/>
        </w:rPr>
        <w:t>cleaning, case folding, stopword, slangword, tokenizing</w:t>
      </w:r>
      <w:r>
        <w:rPr>
          <w:bCs/>
          <w:sz w:val="20"/>
        </w:rPr>
        <w:t xml:space="preserve"> dan </w:t>
      </w:r>
      <w:r w:rsidRPr="00025468">
        <w:rPr>
          <w:bCs/>
          <w:i/>
          <w:sz w:val="20"/>
        </w:rPr>
        <w:t>stemming</w:t>
      </w:r>
      <w:r>
        <w:rPr>
          <w:bCs/>
          <w:sz w:val="20"/>
        </w:rPr>
        <w:t xml:space="preserve"> dan dilakukannya tahapan ini bertujuan untuk mengurangi atribut yang ada pada data mentah dan tidak diperlukan </w:t>
      </w:r>
      <w:r w:rsidRPr="00C627C7">
        <w:rPr>
          <w:bCs/>
          <w:sz w:val="20"/>
        </w:rPr>
        <w:t>pada proses klasifikasi</w:t>
      </w:r>
      <w:r w:rsidR="00C627C7">
        <w:rPr>
          <w:bCs/>
          <w:sz w:val="20"/>
        </w:rPr>
        <w:t xml:space="preserve"> [8]</w:t>
      </w:r>
      <w:r w:rsidRPr="00C627C7">
        <w:rPr>
          <w:bCs/>
          <w:sz w:val="20"/>
        </w:rPr>
        <w:t>.</w:t>
      </w:r>
    </w:p>
    <w:p w14:paraId="11E3808F" w14:textId="3D713729" w:rsidR="007344A7" w:rsidRPr="00CE6DF9" w:rsidRDefault="007344A7" w:rsidP="00B7601E">
      <w:pPr>
        <w:pStyle w:val="IEEEParagraph"/>
        <w:numPr>
          <w:ilvl w:val="0"/>
          <w:numId w:val="9"/>
        </w:numPr>
        <w:ind w:left="567"/>
        <w:rPr>
          <w:b/>
          <w:i/>
          <w:sz w:val="20"/>
        </w:rPr>
      </w:pPr>
      <w:r w:rsidRPr="00CE6DF9">
        <w:rPr>
          <w:b/>
          <w:i/>
          <w:sz w:val="20"/>
        </w:rPr>
        <w:t>Cleaning</w:t>
      </w:r>
    </w:p>
    <w:p w14:paraId="3B5DE893" w14:textId="7FC1474F" w:rsidR="00025468" w:rsidRPr="00EC4E1B" w:rsidRDefault="00EC4E1B" w:rsidP="00025468">
      <w:pPr>
        <w:pStyle w:val="IEEEParagraph"/>
        <w:ind w:left="567" w:firstLine="0"/>
        <w:rPr>
          <w:bCs/>
          <w:sz w:val="20"/>
        </w:rPr>
      </w:pPr>
      <w:r>
        <w:rPr>
          <w:bCs/>
          <w:i/>
          <w:sz w:val="20"/>
        </w:rPr>
        <w:t>Cleaning</w:t>
      </w:r>
      <w:r>
        <w:rPr>
          <w:bCs/>
          <w:sz w:val="20"/>
        </w:rPr>
        <w:t xml:space="preserve"> adalah tahap yang bertujuan untuk membersihkan suatu data dengan membersihkan kata yang tidak diperlukan</w:t>
      </w:r>
      <w:r w:rsidR="008A411A">
        <w:rPr>
          <w:bCs/>
          <w:sz w:val="20"/>
        </w:rPr>
        <w:t xml:space="preserve">, data duplikat sehingga </w:t>
      </w:r>
      <w:r w:rsidR="008A411A" w:rsidRPr="00CC00D5">
        <w:rPr>
          <w:bCs/>
          <w:i/>
          <w:iCs/>
          <w:sz w:val="20"/>
        </w:rPr>
        <w:t>noise</w:t>
      </w:r>
      <w:r w:rsidR="008A411A">
        <w:rPr>
          <w:bCs/>
          <w:sz w:val="20"/>
        </w:rPr>
        <w:t xml:space="preserve"> pada proses klasifikasi berkurang. </w:t>
      </w:r>
      <w:r>
        <w:rPr>
          <w:bCs/>
          <w:sz w:val="20"/>
        </w:rPr>
        <w:t>Serta menghilangkan tanda baca</w:t>
      </w:r>
      <w:r w:rsidR="008A411A">
        <w:rPr>
          <w:bCs/>
          <w:sz w:val="20"/>
        </w:rPr>
        <w:t xml:space="preserve"> serta atribut-atribut yang tidak diperlukan</w:t>
      </w:r>
    </w:p>
    <w:p w14:paraId="4C520986" w14:textId="34D991CB" w:rsidR="007344A7" w:rsidRPr="00CE6DF9" w:rsidRDefault="007344A7" w:rsidP="00B7601E">
      <w:pPr>
        <w:pStyle w:val="IEEEParagraph"/>
        <w:numPr>
          <w:ilvl w:val="0"/>
          <w:numId w:val="9"/>
        </w:numPr>
        <w:ind w:left="567"/>
        <w:rPr>
          <w:b/>
          <w:i/>
          <w:sz w:val="20"/>
        </w:rPr>
      </w:pPr>
      <w:r w:rsidRPr="00CE6DF9">
        <w:rPr>
          <w:b/>
          <w:i/>
          <w:sz w:val="20"/>
        </w:rPr>
        <w:t>Case Folding</w:t>
      </w:r>
    </w:p>
    <w:p w14:paraId="19BAE866" w14:textId="7ABA5DB8" w:rsidR="008A411A" w:rsidRPr="008A411A" w:rsidRDefault="008A411A" w:rsidP="008A411A">
      <w:pPr>
        <w:pStyle w:val="IEEEParagraph"/>
        <w:ind w:left="567" w:firstLine="0"/>
        <w:rPr>
          <w:bCs/>
          <w:sz w:val="20"/>
        </w:rPr>
      </w:pPr>
      <w:r>
        <w:rPr>
          <w:bCs/>
          <w:i/>
          <w:sz w:val="20"/>
        </w:rPr>
        <w:t>Case folding</w:t>
      </w:r>
      <w:r>
        <w:rPr>
          <w:bCs/>
          <w:sz w:val="20"/>
        </w:rPr>
        <w:t xml:space="preserve"> adalah proses yang berfungsi untuk mengubah huruf </w:t>
      </w:r>
      <w:r w:rsidR="00CC00D5">
        <w:rPr>
          <w:bCs/>
          <w:sz w:val="20"/>
        </w:rPr>
        <w:t>k</w:t>
      </w:r>
      <w:r>
        <w:rPr>
          <w:bCs/>
          <w:sz w:val="20"/>
        </w:rPr>
        <w:t>apital menjadi huruf kecil pada suatu teks atau dokumen.</w:t>
      </w:r>
    </w:p>
    <w:p w14:paraId="64623C2D" w14:textId="14FEC166" w:rsidR="007344A7" w:rsidRPr="00CE6DF9" w:rsidRDefault="007344A7" w:rsidP="00B7601E">
      <w:pPr>
        <w:pStyle w:val="IEEEParagraph"/>
        <w:numPr>
          <w:ilvl w:val="0"/>
          <w:numId w:val="9"/>
        </w:numPr>
        <w:ind w:left="567"/>
        <w:rPr>
          <w:b/>
          <w:i/>
          <w:sz w:val="20"/>
        </w:rPr>
      </w:pPr>
      <w:r w:rsidRPr="00CE6DF9">
        <w:rPr>
          <w:b/>
          <w:i/>
          <w:sz w:val="20"/>
        </w:rPr>
        <w:t>Tokenizing</w:t>
      </w:r>
    </w:p>
    <w:p w14:paraId="0C4E30D6" w14:textId="5AAA5154" w:rsidR="008A411A" w:rsidRPr="008A411A" w:rsidRDefault="008A411A" w:rsidP="008A411A">
      <w:pPr>
        <w:pStyle w:val="IEEEParagraph"/>
        <w:ind w:left="567" w:firstLine="0"/>
        <w:rPr>
          <w:bCs/>
          <w:sz w:val="20"/>
        </w:rPr>
      </w:pPr>
      <w:r>
        <w:rPr>
          <w:bCs/>
          <w:i/>
          <w:sz w:val="20"/>
        </w:rPr>
        <w:lastRenderedPageBreak/>
        <w:t>Tokenizing</w:t>
      </w:r>
      <w:r>
        <w:rPr>
          <w:bCs/>
          <w:sz w:val="20"/>
        </w:rPr>
        <w:t xml:space="preserve"> yaitu tahapan yang berfungsi untuk memisahkan kata-kata pada suatu kalimat. Sehingga menghasilkan potongan-potongan s</w:t>
      </w:r>
      <w:r w:rsidR="00CC00D5">
        <w:rPr>
          <w:bCs/>
          <w:sz w:val="20"/>
        </w:rPr>
        <w:t>e</w:t>
      </w:r>
      <w:r>
        <w:rPr>
          <w:bCs/>
          <w:sz w:val="20"/>
        </w:rPr>
        <w:t>perti kalimat yang berdiri sendiri.</w:t>
      </w:r>
    </w:p>
    <w:p w14:paraId="2EE68541" w14:textId="12E4216A" w:rsidR="007344A7" w:rsidRPr="00CE6DF9" w:rsidRDefault="007344A7" w:rsidP="00B7601E">
      <w:pPr>
        <w:pStyle w:val="IEEEParagraph"/>
        <w:numPr>
          <w:ilvl w:val="0"/>
          <w:numId w:val="9"/>
        </w:numPr>
        <w:ind w:left="567"/>
        <w:rPr>
          <w:b/>
          <w:i/>
          <w:sz w:val="20"/>
        </w:rPr>
      </w:pPr>
      <w:r w:rsidRPr="00CE6DF9">
        <w:rPr>
          <w:b/>
          <w:i/>
          <w:sz w:val="20"/>
        </w:rPr>
        <w:t>Stopword</w:t>
      </w:r>
    </w:p>
    <w:p w14:paraId="54E2AB09" w14:textId="14C268D8" w:rsidR="008A411A" w:rsidRPr="008A411A" w:rsidRDefault="008A411A" w:rsidP="008A411A">
      <w:pPr>
        <w:pStyle w:val="IEEEParagraph"/>
        <w:ind w:left="567" w:firstLine="0"/>
        <w:rPr>
          <w:bCs/>
          <w:sz w:val="20"/>
        </w:rPr>
      </w:pPr>
      <w:r>
        <w:rPr>
          <w:bCs/>
          <w:i/>
          <w:sz w:val="20"/>
        </w:rPr>
        <w:t>Stopword</w:t>
      </w:r>
      <w:r>
        <w:rPr>
          <w:bCs/>
          <w:sz w:val="20"/>
        </w:rPr>
        <w:t xml:space="preserve"> adalah sebuah proses yang berfungsi untuk menghilangkan kosa-kata atau kalimat pada suatu teks yang tidak mengandung makna. Kosa kata tersebut seperti “dan”, “yang”, “dari”, “akan” dan kata lainnya.</w:t>
      </w:r>
    </w:p>
    <w:p w14:paraId="569FEC6C" w14:textId="013CEB55" w:rsidR="007344A7" w:rsidRPr="00CE6DF9" w:rsidRDefault="007344A7" w:rsidP="00B7601E">
      <w:pPr>
        <w:pStyle w:val="IEEEParagraph"/>
        <w:numPr>
          <w:ilvl w:val="0"/>
          <w:numId w:val="9"/>
        </w:numPr>
        <w:ind w:left="567"/>
        <w:rPr>
          <w:b/>
          <w:i/>
          <w:sz w:val="20"/>
        </w:rPr>
      </w:pPr>
      <w:r w:rsidRPr="00CE6DF9">
        <w:rPr>
          <w:b/>
          <w:i/>
          <w:sz w:val="20"/>
        </w:rPr>
        <w:t>Slangword</w:t>
      </w:r>
    </w:p>
    <w:p w14:paraId="191CCC96" w14:textId="59519CE9" w:rsidR="008A411A" w:rsidRPr="008A411A" w:rsidRDefault="008A411A" w:rsidP="008A411A">
      <w:pPr>
        <w:pStyle w:val="IEEEParagraph"/>
        <w:ind w:left="567" w:firstLine="0"/>
        <w:rPr>
          <w:bCs/>
          <w:sz w:val="20"/>
        </w:rPr>
      </w:pPr>
      <w:r>
        <w:rPr>
          <w:bCs/>
          <w:sz w:val="20"/>
        </w:rPr>
        <w:t xml:space="preserve">Tahap </w:t>
      </w:r>
      <w:r>
        <w:rPr>
          <w:bCs/>
          <w:i/>
          <w:sz w:val="20"/>
        </w:rPr>
        <w:t>slangword</w:t>
      </w:r>
      <w:r>
        <w:rPr>
          <w:bCs/>
          <w:sz w:val="20"/>
        </w:rPr>
        <w:t xml:space="preserve"> yaitu </w:t>
      </w:r>
      <w:r w:rsidR="0052580E">
        <w:rPr>
          <w:bCs/>
          <w:sz w:val="20"/>
        </w:rPr>
        <w:t>proses mengganti kata-kata informal dan digantikan kedalam kata sebenarnya.</w:t>
      </w:r>
    </w:p>
    <w:p w14:paraId="79CD3013" w14:textId="2AFD720F" w:rsidR="007344A7" w:rsidRPr="00CE6DF9" w:rsidRDefault="007344A7" w:rsidP="00B7601E">
      <w:pPr>
        <w:pStyle w:val="IEEEParagraph"/>
        <w:numPr>
          <w:ilvl w:val="0"/>
          <w:numId w:val="9"/>
        </w:numPr>
        <w:ind w:left="567"/>
        <w:rPr>
          <w:b/>
          <w:i/>
          <w:sz w:val="20"/>
        </w:rPr>
      </w:pPr>
      <w:r w:rsidRPr="00CE6DF9">
        <w:rPr>
          <w:b/>
          <w:i/>
          <w:sz w:val="20"/>
        </w:rPr>
        <w:t>Stemming</w:t>
      </w:r>
    </w:p>
    <w:p w14:paraId="580D7400" w14:textId="52FEFC86" w:rsidR="0052580E" w:rsidRPr="0052580E" w:rsidRDefault="0052580E" w:rsidP="0052580E">
      <w:pPr>
        <w:pStyle w:val="IEEEParagraph"/>
        <w:ind w:left="567" w:firstLine="0"/>
        <w:rPr>
          <w:bCs/>
          <w:sz w:val="20"/>
        </w:rPr>
      </w:pPr>
      <w:r>
        <w:rPr>
          <w:bCs/>
          <w:i/>
          <w:sz w:val="20"/>
        </w:rPr>
        <w:t>Stemming</w:t>
      </w:r>
      <w:r>
        <w:rPr>
          <w:bCs/>
          <w:sz w:val="20"/>
        </w:rPr>
        <w:t xml:space="preserve"> adalah proses terakhir pada tahap pre-processing yang menghasilkan kata das</w:t>
      </w:r>
      <w:r w:rsidR="00CC00D5">
        <w:rPr>
          <w:bCs/>
          <w:sz w:val="20"/>
        </w:rPr>
        <w:t>a</w:t>
      </w:r>
      <w:r>
        <w:rPr>
          <w:bCs/>
          <w:sz w:val="20"/>
        </w:rPr>
        <w:t>r yang sesuai. Dengan menghilangkan awalan, akhiran, sisipan pada suatu kata dalam dokumen atau teks.</w:t>
      </w:r>
    </w:p>
    <w:p w14:paraId="74B05B9F" w14:textId="1CB03096" w:rsidR="007344A7" w:rsidRPr="00CE6DF9" w:rsidRDefault="007344A7" w:rsidP="00B7601E">
      <w:pPr>
        <w:pStyle w:val="IEEEParagraph"/>
        <w:numPr>
          <w:ilvl w:val="0"/>
          <w:numId w:val="8"/>
        </w:numPr>
        <w:ind w:left="284"/>
        <w:rPr>
          <w:b/>
          <w:i/>
          <w:sz w:val="20"/>
        </w:rPr>
      </w:pPr>
      <w:r w:rsidRPr="00CE6DF9">
        <w:rPr>
          <w:b/>
          <w:i/>
          <w:sz w:val="20"/>
        </w:rPr>
        <w:t>Pembobotan Kata</w:t>
      </w:r>
    </w:p>
    <w:p w14:paraId="4F777C0E" w14:textId="19771DD8" w:rsidR="0052580E" w:rsidRDefault="00025468" w:rsidP="00887F5A">
      <w:pPr>
        <w:pStyle w:val="IEEEParagraph"/>
        <w:ind w:left="-76" w:firstLine="360"/>
        <w:rPr>
          <w:bCs/>
          <w:sz w:val="20"/>
        </w:rPr>
      </w:pPr>
      <w:r>
        <w:rPr>
          <w:bCs/>
          <w:sz w:val="20"/>
        </w:rPr>
        <w:t xml:space="preserve">Tahap pembobotan kata berfungsi untuk membedakan setiap kelas sehingga hasil akurasi proses klasifikasi yang dilakukan maksimal dengan cara memaksimalkan informasi yang relevan dan juga meminimalkan informasi yang tidak relevan. </w:t>
      </w:r>
      <w:r w:rsidR="00F349D6">
        <w:rPr>
          <w:bCs/>
          <w:sz w:val="20"/>
        </w:rPr>
        <w:t xml:space="preserve">Untuk menghitung frekuensi setiap </w:t>
      </w:r>
      <w:r w:rsidR="00F349D6" w:rsidRPr="00CC00D5">
        <w:rPr>
          <w:bCs/>
          <w:i/>
          <w:iCs/>
          <w:sz w:val="20"/>
        </w:rPr>
        <w:t>term</w:t>
      </w:r>
      <w:r w:rsidR="00F349D6">
        <w:rPr>
          <w:bCs/>
          <w:sz w:val="20"/>
        </w:rPr>
        <w:t xml:space="preserve"> pada suatu dokumen serta frekuensi term dalam seluruh koleksi dokumen yaitu </w:t>
      </w:r>
      <w:r>
        <w:rPr>
          <w:bCs/>
          <w:sz w:val="20"/>
        </w:rPr>
        <w:t xml:space="preserve">menggunakan </w:t>
      </w:r>
      <w:r w:rsidRPr="00F349D6">
        <w:rPr>
          <w:bCs/>
          <w:i/>
          <w:sz w:val="20"/>
        </w:rPr>
        <w:t>Term Frequency-Inverse Document Frequency</w:t>
      </w:r>
      <w:r>
        <w:rPr>
          <w:bCs/>
          <w:sz w:val="20"/>
        </w:rPr>
        <w:t xml:space="preserve"> (TF-IDF)</w:t>
      </w:r>
      <w:r w:rsidR="00F349D6">
        <w:rPr>
          <w:bCs/>
          <w:sz w:val="20"/>
        </w:rPr>
        <w:t>.</w:t>
      </w:r>
      <w:r w:rsidR="00907189">
        <w:rPr>
          <w:bCs/>
          <w:sz w:val="20"/>
        </w:rPr>
        <w:t xml:space="preserve"> TF-IDF yaitu metode perhitungan dengan menggabungkan dua desain yang menghitung frekuensi kemunculan teks sebagai kata-kata dalam suatu dokumen dan frekuensi kebalikan dari dokumen yang memuat kata-kata </w:t>
      </w:r>
      <w:r w:rsidR="00907189" w:rsidRPr="00C627C7">
        <w:rPr>
          <w:bCs/>
          <w:sz w:val="20"/>
        </w:rPr>
        <w:t>tersebut</w:t>
      </w:r>
      <w:r w:rsidR="00C627C7">
        <w:rPr>
          <w:bCs/>
          <w:sz w:val="20"/>
        </w:rPr>
        <w:t xml:space="preserve"> [9]</w:t>
      </w:r>
      <w:r w:rsidR="00907189">
        <w:rPr>
          <w:bCs/>
          <w:sz w:val="20"/>
        </w:rPr>
        <w:t>.</w:t>
      </w:r>
      <w:r w:rsidR="00887F5A">
        <w:rPr>
          <w:bCs/>
          <w:sz w:val="20"/>
        </w:rPr>
        <w:t xml:space="preserve"> Perhitungan TF-IDF dilakukan dengan menggunakan persamaan </w:t>
      </w:r>
      <w:r w:rsidR="00887F5A" w:rsidRPr="00907189">
        <w:rPr>
          <w:bCs/>
          <w:sz w:val="20"/>
        </w:rPr>
        <w:t>berikut</w:t>
      </w:r>
      <w:r w:rsidR="00B54F5A" w:rsidRPr="00907189">
        <w:rPr>
          <w:bCs/>
          <w:sz w:val="20"/>
        </w:rPr>
        <w:t xml:space="preserve"> </w:t>
      </w:r>
      <w:r w:rsidR="00887F5A" w:rsidRPr="00907189">
        <w:rPr>
          <w:bCs/>
          <w:sz w:val="20"/>
        </w:rPr>
        <w:t>:</w:t>
      </w:r>
    </w:p>
    <w:p w14:paraId="197C71D8" w14:textId="77777777" w:rsidR="00887F5A" w:rsidRDefault="00887F5A" w:rsidP="00887F5A">
      <w:pPr>
        <w:pStyle w:val="IEEEParagraph"/>
        <w:ind w:left="-76" w:firstLine="360"/>
        <w:jc w:val="center"/>
        <w:rPr>
          <w:bCs/>
          <w:sz w:val="20"/>
        </w:rPr>
      </w:pPr>
      <m:oMath>
        <m:r>
          <w:rPr>
            <w:rFonts w:ascii="Cambria Math" w:hAnsi="Cambria Math"/>
            <w:sz w:val="20"/>
          </w:rPr>
          <m:t>Wdt=tfdt ×Idft</m:t>
        </m:r>
      </m:oMath>
      <w:r>
        <w:rPr>
          <w:bCs/>
          <w:sz w:val="20"/>
        </w:rPr>
        <w:tab/>
      </w:r>
      <w:r>
        <w:rPr>
          <w:bCs/>
          <w:sz w:val="20"/>
        </w:rPr>
        <w:tab/>
        <w:t>(1)</w:t>
      </w:r>
    </w:p>
    <w:p w14:paraId="37AD6EF0" w14:textId="0B2159BE" w:rsidR="00887F5A" w:rsidRDefault="00887F5A" w:rsidP="00887F5A">
      <w:pPr>
        <w:pStyle w:val="IEEEParagraph"/>
        <w:ind w:firstLine="0"/>
        <w:rPr>
          <w:bCs/>
          <w:sz w:val="20"/>
        </w:rPr>
      </w:pPr>
      <w:r>
        <w:rPr>
          <w:bCs/>
          <w:sz w:val="20"/>
        </w:rPr>
        <w:t>Yang mana:</w:t>
      </w:r>
    </w:p>
    <w:p w14:paraId="62BD5F92" w14:textId="30B05117" w:rsidR="00887F5A" w:rsidRDefault="00887F5A" w:rsidP="00887F5A">
      <w:pPr>
        <w:pStyle w:val="IEEEParagraph"/>
        <w:ind w:left="-76" w:firstLine="360"/>
        <w:rPr>
          <w:bCs/>
          <w:sz w:val="20"/>
        </w:rPr>
      </w:pPr>
      <w:r>
        <w:rPr>
          <w:bCs/>
          <w:sz w:val="20"/>
        </w:rPr>
        <w:t>W</w:t>
      </w:r>
      <w:r w:rsidRPr="00887F5A">
        <w:rPr>
          <w:bCs/>
          <w:i/>
          <w:sz w:val="20"/>
        </w:rPr>
        <w:t>dt</w:t>
      </w:r>
      <w:r w:rsidRPr="00887F5A">
        <w:rPr>
          <w:bCs/>
          <w:i/>
          <w:sz w:val="20"/>
        </w:rPr>
        <w:tab/>
      </w:r>
      <w:r>
        <w:rPr>
          <w:bCs/>
          <w:sz w:val="20"/>
        </w:rPr>
        <w:tab/>
        <w:t>= Bobot dokumen d terhadap kata t</w:t>
      </w:r>
    </w:p>
    <w:p w14:paraId="7723A077" w14:textId="7B00EE5C" w:rsidR="00887F5A" w:rsidRDefault="00887F5A" w:rsidP="00887F5A">
      <w:pPr>
        <w:pStyle w:val="IEEEParagraph"/>
        <w:ind w:left="-76" w:firstLine="360"/>
        <w:rPr>
          <w:bCs/>
          <w:sz w:val="20"/>
        </w:rPr>
      </w:pPr>
      <w:r>
        <w:rPr>
          <w:bCs/>
          <w:sz w:val="20"/>
        </w:rPr>
        <w:t>Tf</w:t>
      </w:r>
      <w:r w:rsidRPr="00887F5A">
        <w:rPr>
          <w:bCs/>
          <w:i/>
          <w:sz w:val="20"/>
        </w:rPr>
        <w:t>dt</w:t>
      </w:r>
      <w:r>
        <w:rPr>
          <w:bCs/>
          <w:sz w:val="20"/>
        </w:rPr>
        <w:tab/>
      </w:r>
      <w:r>
        <w:rPr>
          <w:bCs/>
          <w:sz w:val="20"/>
        </w:rPr>
        <w:tab/>
        <w:t>= Banyaknya kata yang dicari pada suatu dokumen</w:t>
      </w:r>
    </w:p>
    <w:p w14:paraId="6DC52A58" w14:textId="729AB983" w:rsidR="00887F5A" w:rsidRPr="00025468" w:rsidRDefault="00887F5A" w:rsidP="00887F5A">
      <w:pPr>
        <w:pStyle w:val="IEEEParagraph"/>
        <w:ind w:left="-76" w:firstLine="360"/>
        <w:rPr>
          <w:bCs/>
          <w:sz w:val="20"/>
        </w:rPr>
      </w:pPr>
      <w:r>
        <w:rPr>
          <w:bCs/>
          <w:sz w:val="20"/>
        </w:rPr>
        <w:t>Id</w:t>
      </w:r>
      <w:r w:rsidRPr="00887F5A">
        <w:rPr>
          <w:bCs/>
          <w:i/>
          <w:sz w:val="20"/>
        </w:rPr>
        <w:t>ft</w:t>
      </w:r>
      <w:r>
        <w:rPr>
          <w:bCs/>
          <w:sz w:val="20"/>
        </w:rPr>
        <w:tab/>
      </w:r>
      <w:r>
        <w:rPr>
          <w:bCs/>
          <w:sz w:val="20"/>
        </w:rPr>
        <w:tab/>
        <w:t xml:space="preserve">= </w:t>
      </w:r>
      <w:r w:rsidRPr="00887F5A">
        <w:rPr>
          <w:bCs/>
          <w:i/>
          <w:sz w:val="20"/>
        </w:rPr>
        <w:t>Inverse Document Frequency</w:t>
      </w:r>
      <w:r>
        <w:rPr>
          <w:bCs/>
          <w:sz w:val="20"/>
        </w:rPr>
        <w:t xml:space="preserve"> (log(N/df))</w:t>
      </w:r>
    </w:p>
    <w:p w14:paraId="3F48E17F" w14:textId="36600ECA" w:rsidR="00400DDF" w:rsidRPr="00CE6DF9" w:rsidRDefault="00400DDF" w:rsidP="00400DDF">
      <w:pPr>
        <w:pStyle w:val="IEEEParagraph"/>
        <w:numPr>
          <w:ilvl w:val="0"/>
          <w:numId w:val="8"/>
        </w:numPr>
        <w:ind w:left="284"/>
        <w:rPr>
          <w:b/>
          <w:i/>
          <w:sz w:val="20"/>
        </w:rPr>
      </w:pPr>
      <w:r w:rsidRPr="00CE6DF9">
        <w:rPr>
          <w:b/>
          <w:i/>
          <w:sz w:val="20"/>
        </w:rPr>
        <w:t>Peng</w:t>
      </w:r>
      <w:r w:rsidR="00C3262F">
        <w:rPr>
          <w:b/>
          <w:i/>
          <w:sz w:val="20"/>
        </w:rPr>
        <w:t>elompokk</w:t>
      </w:r>
      <w:r w:rsidRPr="00CE6DF9">
        <w:rPr>
          <w:b/>
          <w:i/>
          <w:sz w:val="20"/>
        </w:rPr>
        <w:t>an Kategori Pelayanan (Cosine Similarity)</w:t>
      </w:r>
    </w:p>
    <w:p w14:paraId="69FF9BFA" w14:textId="0C14EF8C" w:rsidR="00400DDF" w:rsidRDefault="00400DDF" w:rsidP="00400DDF">
      <w:pPr>
        <w:pStyle w:val="IEEEParagraph"/>
        <w:ind w:left="-76" w:firstLine="360"/>
        <w:rPr>
          <w:bCs/>
          <w:sz w:val="20"/>
        </w:rPr>
      </w:pPr>
      <w:r w:rsidRPr="00C00B77">
        <w:rPr>
          <w:bCs/>
          <w:sz w:val="20"/>
        </w:rPr>
        <w:t>Tahap ini berfungsi untuk meng</w:t>
      </w:r>
      <w:r w:rsidR="00C3262F">
        <w:rPr>
          <w:bCs/>
          <w:sz w:val="20"/>
        </w:rPr>
        <w:t>elompokkan</w:t>
      </w:r>
      <w:r w:rsidRPr="00C00B77">
        <w:rPr>
          <w:bCs/>
          <w:sz w:val="20"/>
        </w:rPr>
        <w:t xml:space="preserve"> komentar pelanggan yang sebelumnya telah melewati tahapan pembobotan kata menggunakan TF-IDF serta pemodelan </w:t>
      </w:r>
      <w:r w:rsidRPr="00C00B77">
        <w:rPr>
          <w:bCs/>
          <w:i/>
          <w:sz w:val="20"/>
        </w:rPr>
        <w:t>naïve bayes classifier</w:t>
      </w:r>
      <w:r w:rsidRPr="00C00B77">
        <w:rPr>
          <w:bCs/>
          <w:sz w:val="20"/>
        </w:rPr>
        <w:t>. Dengan men</w:t>
      </w:r>
      <w:r w:rsidR="00C3262F">
        <w:rPr>
          <w:bCs/>
          <w:sz w:val="20"/>
        </w:rPr>
        <w:t>gelompokk</w:t>
      </w:r>
      <w:r w:rsidRPr="00C00B77">
        <w:rPr>
          <w:bCs/>
          <w:sz w:val="20"/>
        </w:rPr>
        <w:t xml:space="preserve">an komentar kedalam tiga kategori yaitu (pengiriman, jaminan dan ketanggapan) dengan menerapkan algoritma </w:t>
      </w:r>
      <w:r w:rsidRPr="00C00B77">
        <w:rPr>
          <w:bCs/>
          <w:i/>
          <w:sz w:val="20"/>
        </w:rPr>
        <w:t>cosine similarity</w:t>
      </w:r>
      <w:r w:rsidRPr="00C00B77">
        <w:rPr>
          <w:bCs/>
          <w:sz w:val="20"/>
        </w:rPr>
        <w:t>. Berikut adalah persamaan yang digunakan untuk menghitung kemiripan antara dua objek D1 dan D2 yang telah diyatakan dalam dua buah ve</w:t>
      </w:r>
      <w:r>
        <w:rPr>
          <w:bCs/>
          <w:sz w:val="20"/>
        </w:rPr>
        <w:t>k</w:t>
      </w:r>
      <w:r w:rsidRPr="00C00B77">
        <w:rPr>
          <w:bCs/>
          <w:sz w:val="20"/>
        </w:rPr>
        <w:t xml:space="preserve">tor dengan menggunakan kata kunci dari suatu dokumen sebagai </w:t>
      </w:r>
      <w:r w:rsidRPr="00C627C7">
        <w:rPr>
          <w:bCs/>
          <w:sz w:val="20"/>
        </w:rPr>
        <w:t>ukuran</w:t>
      </w:r>
      <w:r>
        <w:rPr>
          <w:bCs/>
          <w:sz w:val="20"/>
        </w:rPr>
        <w:t xml:space="preserve"> [1</w:t>
      </w:r>
      <w:r w:rsidR="00865EA7">
        <w:rPr>
          <w:bCs/>
          <w:sz w:val="20"/>
        </w:rPr>
        <w:t>0</w:t>
      </w:r>
      <w:r>
        <w:rPr>
          <w:bCs/>
          <w:sz w:val="20"/>
        </w:rPr>
        <w:t>]</w:t>
      </w:r>
      <w:r w:rsidRPr="00C627C7">
        <w:rPr>
          <w:bCs/>
          <w:sz w:val="20"/>
        </w:rPr>
        <w:t>.</w:t>
      </w:r>
    </w:p>
    <w:p w14:paraId="0E0FB3AB" w14:textId="77777777" w:rsidR="00400DDF" w:rsidRPr="00C00B77" w:rsidRDefault="00400DDF" w:rsidP="00400DDF">
      <w:pPr>
        <w:pStyle w:val="IEEEParagraph"/>
        <w:ind w:left="-76" w:firstLine="360"/>
        <w:rPr>
          <w:bCs/>
          <w:sz w:val="20"/>
        </w:rPr>
      </w:pPr>
    </w:p>
    <w:p w14:paraId="0B6C658A" w14:textId="74DDCA72" w:rsidR="00400DDF" w:rsidRDefault="00000000" w:rsidP="00400DDF">
      <w:pPr>
        <w:pStyle w:val="IEEEParagraph"/>
        <w:ind w:left="284" w:firstLine="0"/>
        <w:jc w:val="center"/>
        <w:rPr>
          <w:bCs/>
          <w:sz w:val="20"/>
        </w:rPr>
      </w:pPr>
      <m:oMath>
        <m:func>
          <m:funcPr>
            <m:ctrlPr>
              <w:rPr>
                <w:rFonts w:ascii="Cambria Math" w:hAnsi="Cambria Math"/>
                <w:bCs/>
                <w:i/>
                <w:sz w:val="20"/>
              </w:rPr>
            </m:ctrlPr>
          </m:funcPr>
          <m:fName>
            <m:r>
              <m:rPr>
                <m:sty m:val="p"/>
              </m:rPr>
              <w:rPr>
                <w:rFonts w:ascii="Cambria Math" w:hAnsi="Cambria Math"/>
                <w:sz w:val="20"/>
              </w:rPr>
              <m:t>cos</m:t>
            </m:r>
          </m:fName>
          <m:e>
            <m:r>
              <w:rPr>
                <w:rFonts w:ascii="Cambria Math" w:hAnsi="Cambria Math"/>
                <w:sz w:val="20"/>
              </w:rPr>
              <m:t>a=</m:t>
            </m:r>
            <m:f>
              <m:fPr>
                <m:ctrlPr>
                  <w:rPr>
                    <w:rFonts w:ascii="Cambria Math" w:hAnsi="Cambria Math"/>
                    <w:bCs/>
                    <w:i/>
                    <w:sz w:val="20"/>
                  </w:rPr>
                </m:ctrlPr>
              </m:fPr>
              <m:num>
                <m:r>
                  <w:rPr>
                    <w:rFonts w:ascii="Cambria Math" w:hAnsi="Cambria Math"/>
                    <w:sz w:val="20"/>
                  </w:rPr>
                  <m:t>A*B</m:t>
                </m:r>
              </m:num>
              <m:den>
                <m:d>
                  <m:dPr>
                    <m:begChr m:val="|"/>
                    <m:endChr m:val="|"/>
                    <m:ctrlPr>
                      <w:rPr>
                        <w:rFonts w:ascii="Cambria Math" w:hAnsi="Cambria Math"/>
                        <w:bCs/>
                        <w:i/>
                        <w:sz w:val="20"/>
                      </w:rPr>
                    </m:ctrlPr>
                  </m:dPr>
                  <m:e>
                    <m:r>
                      <w:rPr>
                        <w:rFonts w:ascii="Cambria Math" w:hAnsi="Cambria Math"/>
                        <w:sz w:val="20"/>
                      </w:rPr>
                      <m:t>A</m:t>
                    </m:r>
                  </m:e>
                </m:d>
                <m:r>
                  <w:rPr>
                    <w:rFonts w:ascii="Cambria Math" w:hAnsi="Cambria Math"/>
                    <w:sz w:val="20"/>
                  </w:rPr>
                  <m:t>|B|</m:t>
                </m:r>
              </m:den>
            </m:f>
            <m:r>
              <w:rPr>
                <w:rFonts w:ascii="Cambria Math" w:hAnsi="Cambria Math"/>
                <w:sz w:val="20"/>
              </w:rPr>
              <m:t>=</m:t>
            </m:r>
            <m:f>
              <m:fPr>
                <m:ctrlPr>
                  <w:rPr>
                    <w:rFonts w:ascii="Cambria Math" w:hAnsi="Cambria Math"/>
                    <w:bCs/>
                    <w:i/>
                    <w:sz w:val="20"/>
                  </w:rPr>
                </m:ctrlPr>
              </m:fPr>
              <m:num>
                <m:nary>
                  <m:naryPr>
                    <m:chr m:val="∑"/>
                    <m:limLoc m:val="subSup"/>
                    <m:ctrlPr>
                      <w:rPr>
                        <w:rFonts w:ascii="Cambria Math" w:hAnsi="Cambria Math"/>
                        <w:bCs/>
                        <w:i/>
                        <w:sz w:val="20"/>
                      </w:rPr>
                    </m:ctrlPr>
                  </m:naryPr>
                  <m:sub>
                    <m:r>
                      <w:rPr>
                        <w:rFonts w:ascii="Cambria Math" w:hAnsi="Cambria Math"/>
                        <w:sz w:val="20"/>
                      </w:rPr>
                      <m:t>i=1</m:t>
                    </m:r>
                  </m:sub>
                  <m:sup>
                    <m:r>
                      <w:rPr>
                        <w:rFonts w:ascii="Cambria Math" w:hAnsi="Cambria Math"/>
                        <w:sz w:val="20"/>
                      </w:rPr>
                      <m:t>n</m:t>
                    </m:r>
                  </m:sup>
                  <m:e>
                    <m:r>
                      <w:rPr>
                        <w:rFonts w:ascii="Cambria Math" w:hAnsi="Cambria Math"/>
                        <w:sz w:val="20"/>
                      </w:rPr>
                      <m:t>Ai×Bi</m:t>
                    </m:r>
                  </m:e>
                </m:nary>
              </m:num>
              <m:den>
                <m:rad>
                  <m:radPr>
                    <m:degHide m:val="1"/>
                    <m:ctrlPr>
                      <w:rPr>
                        <w:rFonts w:ascii="Cambria Math" w:hAnsi="Cambria Math"/>
                        <w:bCs/>
                        <w:i/>
                        <w:sz w:val="20"/>
                      </w:rPr>
                    </m:ctrlPr>
                  </m:radPr>
                  <m:deg/>
                  <m:e>
                    <m:nary>
                      <m:naryPr>
                        <m:chr m:val="∑"/>
                        <m:limLoc m:val="undOvr"/>
                        <m:ctrlPr>
                          <w:rPr>
                            <w:rFonts w:ascii="Cambria Math" w:hAnsi="Cambria Math"/>
                            <w:bCs/>
                            <w:i/>
                            <w:sz w:val="20"/>
                          </w:rPr>
                        </m:ctrlPr>
                      </m:naryPr>
                      <m:sub>
                        <m:r>
                          <w:rPr>
                            <w:rFonts w:ascii="Cambria Math" w:hAnsi="Cambria Math"/>
                            <w:sz w:val="20"/>
                          </w:rPr>
                          <m:t>i=1</m:t>
                        </m:r>
                      </m:sub>
                      <m:sup>
                        <m:r>
                          <w:rPr>
                            <w:rFonts w:ascii="Cambria Math" w:hAnsi="Cambria Math"/>
                            <w:sz w:val="20"/>
                          </w:rPr>
                          <m:t>n</m:t>
                        </m:r>
                      </m:sup>
                      <m:e>
                        <m:r>
                          <w:rPr>
                            <w:rFonts w:ascii="Cambria Math" w:hAnsi="Cambria Math"/>
                            <w:sz w:val="20"/>
                          </w:rPr>
                          <m:t>(</m:t>
                        </m:r>
                        <m:sSub>
                          <m:sSubPr>
                            <m:ctrlPr>
                              <w:rPr>
                                <w:rFonts w:ascii="Cambria Math" w:hAnsi="Cambria Math"/>
                                <w:bCs/>
                                <w:i/>
                                <w:sz w:val="20"/>
                              </w:rPr>
                            </m:ctrlPr>
                          </m:sSubPr>
                          <m:e>
                            <m:r>
                              <w:rPr>
                                <w:rFonts w:ascii="Cambria Math" w:hAnsi="Cambria Math"/>
                                <w:sz w:val="20"/>
                              </w:rPr>
                              <m:t>A</m:t>
                            </m:r>
                          </m:e>
                          <m:sub>
                            <m:r>
                              <w:rPr>
                                <w:rFonts w:ascii="Cambria Math" w:hAnsi="Cambria Math"/>
                                <w:sz w:val="20"/>
                              </w:rPr>
                              <m:t>i</m:t>
                            </m:r>
                          </m:sub>
                        </m:sSub>
                        <m:sSup>
                          <m:sSupPr>
                            <m:ctrlPr>
                              <w:rPr>
                                <w:rFonts w:ascii="Cambria Math" w:hAnsi="Cambria Math"/>
                                <w:bCs/>
                                <w:i/>
                                <w:sz w:val="20"/>
                              </w:rPr>
                            </m:ctrlPr>
                          </m:sSupPr>
                          <m:e>
                            <m:r>
                              <w:rPr>
                                <w:rFonts w:ascii="Cambria Math" w:hAnsi="Cambria Math"/>
                                <w:sz w:val="20"/>
                              </w:rPr>
                              <m:t>)</m:t>
                            </m:r>
                          </m:e>
                          <m:sup>
                            <m:r>
                              <w:rPr>
                                <w:rFonts w:ascii="Cambria Math" w:hAnsi="Cambria Math"/>
                                <w:sz w:val="20"/>
                              </w:rPr>
                              <m:t>2</m:t>
                            </m:r>
                          </m:sup>
                        </m:sSup>
                      </m:e>
                    </m:nary>
                  </m:e>
                </m:rad>
                <m:r>
                  <w:rPr>
                    <w:rFonts w:ascii="Cambria Math" w:hAnsi="Cambria Math"/>
                    <w:sz w:val="20"/>
                  </w:rPr>
                  <m:t>×</m:t>
                </m:r>
                <m:rad>
                  <m:radPr>
                    <m:degHide m:val="1"/>
                    <m:ctrlPr>
                      <w:rPr>
                        <w:rFonts w:ascii="Cambria Math" w:hAnsi="Cambria Math"/>
                        <w:bCs/>
                        <w:i/>
                        <w:sz w:val="20"/>
                      </w:rPr>
                    </m:ctrlPr>
                  </m:radPr>
                  <m:deg/>
                  <m:e>
                    <m:nary>
                      <m:naryPr>
                        <m:chr m:val="∑"/>
                        <m:limLoc m:val="subSup"/>
                        <m:ctrlPr>
                          <w:rPr>
                            <w:rFonts w:ascii="Cambria Math" w:hAnsi="Cambria Math"/>
                            <w:bCs/>
                            <w:i/>
                            <w:sz w:val="20"/>
                          </w:rPr>
                        </m:ctrlPr>
                      </m:naryPr>
                      <m:sub>
                        <m:r>
                          <w:rPr>
                            <w:rFonts w:ascii="Cambria Math" w:hAnsi="Cambria Math"/>
                            <w:sz w:val="20"/>
                          </w:rPr>
                          <m:t>i=1</m:t>
                        </m:r>
                      </m:sub>
                      <m:sup>
                        <m:r>
                          <w:rPr>
                            <w:rFonts w:ascii="Cambria Math" w:hAnsi="Cambria Math"/>
                            <w:sz w:val="20"/>
                          </w:rPr>
                          <m:t>n</m:t>
                        </m:r>
                      </m:sup>
                      <m:e>
                        <m:r>
                          <w:rPr>
                            <w:rFonts w:ascii="Cambria Math" w:hAnsi="Cambria Math"/>
                            <w:sz w:val="20"/>
                          </w:rPr>
                          <m:t>(</m:t>
                        </m:r>
                        <m:sSub>
                          <m:sSubPr>
                            <m:ctrlPr>
                              <w:rPr>
                                <w:rFonts w:ascii="Cambria Math" w:hAnsi="Cambria Math"/>
                                <w:bCs/>
                                <w:i/>
                                <w:sz w:val="20"/>
                              </w:rPr>
                            </m:ctrlPr>
                          </m:sSubPr>
                          <m:e>
                            <m:r>
                              <w:rPr>
                                <w:rFonts w:ascii="Cambria Math" w:hAnsi="Cambria Math"/>
                                <w:sz w:val="20"/>
                              </w:rPr>
                              <m:t>B</m:t>
                            </m:r>
                          </m:e>
                          <m:sub>
                            <m:r>
                              <w:rPr>
                                <w:rFonts w:ascii="Cambria Math" w:hAnsi="Cambria Math"/>
                                <w:sz w:val="20"/>
                              </w:rPr>
                              <m:t>i</m:t>
                            </m:r>
                          </m:sub>
                        </m:sSub>
                        <m:sSup>
                          <m:sSupPr>
                            <m:ctrlPr>
                              <w:rPr>
                                <w:rFonts w:ascii="Cambria Math" w:hAnsi="Cambria Math"/>
                                <w:bCs/>
                                <w:i/>
                                <w:sz w:val="20"/>
                              </w:rPr>
                            </m:ctrlPr>
                          </m:sSupPr>
                          <m:e>
                            <m:r>
                              <w:rPr>
                                <w:rFonts w:ascii="Cambria Math" w:hAnsi="Cambria Math"/>
                                <w:sz w:val="20"/>
                              </w:rPr>
                              <m:t>)</m:t>
                            </m:r>
                          </m:e>
                          <m:sup>
                            <m:r>
                              <w:rPr>
                                <w:rFonts w:ascii="Cambria Math" w:hAnsi="Cambria Math"/>
                                <w:sz w:val="20"/>
                              </w:rPr>
                              <m:t>2</m:t>
                            </m:r>
                          </m:sup>
                        </m:sSup>
                      </m:e>
                    </m:nary>
                  </m:e>
                </m:rad>
              </m:den>
            </m:f>
          </m:e>
        </m:func>
      </m:oMath>
      <w:r w:rsidR="00400DDF">
        <w:rPr>
          <w:bCs/>
          <w:sz w:val="20"/>
        </w:rPr>
        <w:tab/>
        <w:t>(2)</w:t>
      </w:r>
    </w:p>
    <w:p w14:paraId="58801E5F" w14:textId="77777777" w:rsidR="00400DDF" w:rsidRDefault="00400DDF" w:rsidP="00400DDF">
      <w:pPr>
        <w:pStyle w:val="IEEEParagraph"/>
        <w:ind w:left="284" w:firstLine="0"/>
        <w:rPr>
          <w:bCs/>
          <w:sz w:val="20"/>
        </w:rPr>
      </w:pPr>
      <w:r>
        <w:rPr>
          <w:bCs/>
          <w:sz w:val="20"/>
        </w:rPr>
        <w:t>Dimana:</w:t>
      </w:r>
    </w:p>
    <w:p w14:paraId="461A080A" w14:textId="77777777" w:rsidR="00400DDF" w:rsidRDefault="00400DDF" w:rsidP="00400DDF">
      <w:pPr>
        <w:pStyle w:val="IEEEParagraph"/>
        <w:ind w:left="284" w:firstLine="0"/>
        <w:rPr>
          <w:bCs/>
          <w:sz w:val="20"/>
        </w:rPr>
      </w:pPr>
      <w:r>
        <w:rPr>
          <w:bCs/>
          <w:sz w:val="20"/>
        </w:rPr>
        <w:t>A</w:t>
      </w:r>
      <w:r>
        <w:rPr>
          <w:bCs/>
          <w:sz w:val="20"/>
        </w:rPr>
        <w:tab/>
      </w:r>
      <w:r>
        <w:rPr>
          <w:bCs/>
          <w:sz w:val="20"/>
        </w:rPr>
        <w:tab/>
        <w:t>= Vektor A, yang akan dibandingkan kemiripannya</w:t>
      </w:r>
    </w:p>
    <w:p w14:paraId="6FB34631" w14:textId="77777777" w:rsidR="00400DDF" w:rsidRDefault="00400DDF" w:rsidP="00400DDF">
      <w:pPr>
        <w:pStyle w:val="IEEEParagraph"/>
        <w:ind w:left="284" w:firstLine="0"/>
        <w:rPr>
          <w:bCs/>
          <w:sz w:val="20"/>
        </w:rPr>
      </w:pPr>
      <w:r>
        <w:rPr>
          <w:bCs/>
          <w:sz w:val="20"/>
        </w:rPr>
        <w:t>B</w:t>
      </w:r>
      <w:r>
        <w:rPr>
          <w:bCs/>
          <w:sz w:val="20"/>
        </w:rPr>
        <w:tab/>
      </w:r>
      <w:r>
        <w:rPr>
          <w:bCs/>
          <w:sz w:val="20"/>
        </w:rPr>
        <w:tab/>
        <w:t>= Vektor B, yang akan dibandingkan kemiripannya</w:t>
      </w:r>
    </w:p>
    <w:p w14:paraId="4B98A87B" w14:textId="77777777" w:rsidR="00400DDF" w:rsidRDefault="00400DDF" w:rsidP="00400DDF">
      <w:pPr>
        <w:pStyle w:val="IEEEParagraph"/>
        <w:ind w:left="284" w:firstLine="0"/>
        <w:rPr>
          <w:bCs/>
          <w:sz w:val="20"/>
        </w:rPr>
      </w:pPr>
      <w:r>
        <w:rPr>
          <w:bCs/>
          <w:sz w:val="20"/>
        </w:rPr>
        <w:t>A*B</w:t>
      </w:r>
      <w:r>
        <w:rPr>
          <w:bCs/>
          <w:sz w:val="20"/>
        </w:rPr>
        <w:tab/>
      </w:r>
      <w:r>
        <w:rPr>
          <w:bCs/>
          <w:sz w:val="20"/>
        </w:rPr>
        <w:tab/>
        <w:t xml:space="preserve">= </w:t>
      </w:r>
      <w:r w:rsidRPr="00C00B77">
        <w:rPr>
          <w:bCs/>
          <w:i/>
          <w:sz w:val="20"/>
        </w:rPr>
        <w:t>dot product</w:t>
      </w:r>
      <w:r>
        <w:rPr>
          <w:bCs/>
          <w:sz w:val="20"/>
        </w:rPr>
        <w:t xml:space="preserve"> antara vektor A dan vektor B</w:t>
      </w:r>
    </w:p>
    <w:p w14:paraId="3A845911" w14:textId="77777777" w:rsidR="00400DDF" w:rsidRDefault="00400DDF" w:rsidP="00400DDF">
      <w:pPr>
        <w:pStyle w:val="IEEEParagraph"/>
        <w:ind w:left="284" w:firstLine="0"/>
        <w:rPr>
          <w:bCs/>
          <w:sz w:val="20"/>
        </w:rPr>
      </w:pPr>
      <w:r>
        <w:rPr>
          <w:bCs/>
          <w:sz w:val="20"/>
        </w:rPr>
        <w:t>|A|</w:t>
      </w:r>
      <w:r>
        <w:rPr>
          <w:bCs/>
          <w:sz w:val="20"/>
        </w:rPr>
        <w:tab/>
      </w:r>
      <w:r>
        <w:rPr>
          <w:bCs/>
          <w:sz w:val="20"/>
        </w:rPr>
        <w:tab/>
        <w:t>= Panjang vektor A</w:t>
      </w:r>
    </w:p>
    <w:p w14:paraId="0259A79D" w14:textId="77777777" w:rsidR="00400DDF" w:rsidRDefault="00400DDF" w:rsidP="00400DDF">
      <w:pPr>
        <w:pStyle w:val="IEEEParagraph"/>
        <w:ind w:left="284" w:firstLine="0"/>
        <w:rPr>
          <w:bCs/>
          <w:sz w:val="20"/>
        </w:rPr>
      </w:pPr>
      <w:r>
        <w:rPr>
          <w:bCs/>
          <w:sz w:val="20"/>
        </w:rPr>
        <w:t>|B|</w:t>
      </w:r>
      <w:r>
        <w:rPr>
          <w:bCs/>
          <w:sz w:val="20"/>
        </w:rPr>
        <w:tab/>
      </w:r>
      <w:r>
        <w:rPr>
          <w:bCs/>
          <w:sz w:val="20"/>
        </w:rPr>
        <w:tab/>
        <w:t>= Panjang vektor B</w:t>
      </w:r>
    </w:p>
    <w:p w14:paraId="701C3645" w14:textId="483BB8A2" w:rsidR="00400DDF" w:rsidRPr="00400DDF" w:rsidRDefault="00400DDF" w:rsidP="00400DDF">
      <w:pPr>
        <w:pStyle w:val="IEEEParagraph"/>
        <w:ind w:left="284" w:firstLine="0"/>
        <w:rPr>
          <w:bCs/>
          <w:sz w:val="20"/>
        </w:rPr>
      </w:pPr>
      <w:r>
        <w:rPr>
          <w:bCs/>
          <w:sz w:val="20"/>
        </w:rPr>
        <w:t>|A||B|</w:t>
      </w:r>
      <w:r>
        <w:rPr>
          <w:bCs/>
          <w:sz w:val="20"/>
        </w:rPr>
        <w:tab/>
        <w:t xml:space="preserve">= </w:t>
      </w:r>
      <w:r w:rsidRPr="00C00B77">
        <w:rPr>
          <w:bCs/>
          <w:i/>
          <w:sz w:val="20"/>
        </w:rPr>
        <w:t>cross product</w:t>
      </w:r>
      <w:r>
        <w:rPr>
          <w:bCs/>
          <w:sz w:val="20"/>
        </w:rPr>
        <w:t xml:space="preserve"> antara |A| dan |B|</w:t>
      </w:r>
    </w:p>
    <w:p w14:paraId="22DC22EA" w14:textId="1669B39C" w:rsidR="007344A7" w:rsidRPr="00CE6DF9" w:rsidRDefault="007344A7" w:rsidP="00B7601E">
      <w:pPr>
        <w:pStyle w:val="IEEEParagraph"/>
        <w:numPr>
          <w:ilvl w:val="0"/>
          <w:numId w:val="8"/>
        </w:numPr>
        <w:ind w:left="284"/>
        <w:rPr>
          <w:b/>
          <w:i/>
          <w:sz w:val="20"/>
        </w:rPr>
      </w:pPr>
      <w:r w:rsidRPr="00CE6DF9">
        <w:rPr>
          <w:b/>
          <w:i/>
          <w:sz w:val="20"/>
        </w:rPr>
        <w:t>Pemodelan Algoritma Naïve Bayes Classifier</w:t>
      </w:r>
    </w:p>
    <w:p w14:paraId="28050AA0" w14:textId="3709DD8E" w:rsidR="00F349D6" w:rsidRDefault="00F349D6" w:rsidP="00F349D6">
      <w:pPr>
        <w:pStyle w:val="IEEEParagraph"/>
        <w:ind w:left="-76" w:firstLine="360"/>
        <w:rPr>
          <w:bCs/>
          <w:sz w:val="20"/>
        </w:rPr>
      </w:pPr>
      <w:r>
        <w:rPr>
          <w:bCs/>
          <w:sz w:val="20"/>
        </w:rPr>
        <w:t xml:space="preserve">Proses pemodelan dengan menerapkan algoritma </w:t>
      </w:r>
      <w:r w:rsidRPr="00CC00D5">
        <w:rPr>
          <w:bCs/>
          <w:i/>
          <w:iCs/>
          <w:sz w:val="20"/>
        </w:rPr>
        <w:t>Naïve Bayes Classifier</w:t>
      </w:r>
      <w:r>
        <w:rPr>
          <w:bCs/>
          <w:sz w:val="20"/>
        </w:rPr>
        <w:t xml:space="preserve"> berfungsi sebagai proses perhitungan klasifikasi terhadap dataset yang digunakan. Berikut adalah persamaan </w:t>
      </w:r>
      <w:r w:rsidR="00EC4E1B">
        <w:rPr>
          <w:bCs/>
          <w:sz w:val="20"/>
        </w:rPr>
        <w:t xml:space="preserve">umum teorema bayes </w:t>
      </w:r>
      <w:r>
        <w:rPr>
          <w:bCs/>
          <w:sz w:val="20"/>
        </w:rPr>
        <w:t xml:space="preserve">yang digunakan untuk menyatakan probabilitas atau </w:t>
      </w:r>
      <w:r w:rsidRPr="00C627C7">
        <w:rPr>
          <w:bCs/>
          <w:sz w:val="20"/>
        </w:rPr>
        <w:t>peluang</w:t>
      </w:r>
      <w:r w:rsidR="00C627C7">
        <w:rPr>
          <w:bCs/>
          <w:sz w:val="20"/>
        </w:rPr>
        <w:t xml:space="preserve"> [1</w:t>
      </w:r>
      <w:r w:rsidR="00865EA7">
        <w:rPr>
          <w:bCs/>
          <w:sz w:val="20"/>
        </w:rPr>
        <w:t>1</w:t>
      </w:r>
      <w:r w:rsidR="00C627C7">
        <w:rPr>
          <w:bCs/>
          <w:sz w:val="20"/>
        </w:rPr>
        <w:t>]</w:t>
      </w:r>
      <w:r w:rsidR="00EC4E1B" w:rsidRPr="00C627C7">
        <w:rPr>
          <w:bCs/>
          <w:sz w:val="20"/>
        </w:rPr>
        <w:t>.</w:t>
      </w:r>
    </w:p>
    <w:p w14:paraId="7AA33260" w14:textId="220B5F02" w:rsidR="00EC4E1B" w:rsidRDefault="00EC4E1B" w:rsidP="00EC4E1B">
      <w:pPr>
        <w:pStyle w:val="IEEEParagraph"/>
        <w:ind w:left="-76" w:firstLine="360"/>
        <w:jc w:val="center"/>
        <w:rPr>
          <w:bCs/>
          <w:sz w:val="20"/>
        </w:rPr>
      </w:pPr>
      <m:oMath>
        <m:r>
          <w:rPr>
            <w:rFonts w:ascii="Cambria Math" w:hAnsi="Cambria Math"/>
            <w:sz w:val="20"/>
          </w:rPr>
          <m:t>P</m:t>
        </m:r>
        <m:d>
          <m:dPr>
            <m:ctrlPr>
              <w:rPr>
                <w:rFonts w:ascii="Cambria Math" w:hAnsi="Cambria Math"/>
                <w:bCs/>
                <w:i/>
                <w:sz w:val="20"/>
              </w:rPr>
            </m:ctrlPr>
          </m:dPr>
          <m:e>
            <m:r>
              <w:rPr>
                <w:rFonts w:ascii="Cambria Math" w:hAnsi="Cambria Math"/>
                <w:sz w:val="20"/>
              </w:rPr>
              <m:t>C</m:t>
            </m:r>
          </m:e>
          <m:e>
            <m:r>
              <w:rPr>
                <w:rFonts w:ascii="Cambria Math" w:hAnsi="Cambria Math"/>
                <w:sz w:val="20"/>
              </w:rPr>
              <m:t>X</m:t>
            </m:r>
          </m:e>
        </m:d>
        <m:r>
          <w:rPr>
            <w:rFonts w:ascii="Cambria Math" w:hAnsi="Cambria Math"/>
            <w:sz w:val="20"/>
          </w:rPr>
          <m:t>=</m:t>
        </m:r>
        <m:f>
          <m:fPr>
            <m:ctrlPr>
              <w:rPr>
                <w:rFonts w:ascii="Cambria Math" w:hAnsi="Cambria Math"/>
                <w:bCs/>
                <w:i/>
                <w:sz w:val="20"/>
              </w:rPr>
            </m:ctrlPr>
          </m:fPr>
          <m:num>
            <m:r>
              <w:rPr>
                <w:rFonts w:ascii="Cambria Math" w:hAnsi="Cambria Math"/>
                <w:sz w:val="20"/>
              </w:rPr>
              <m:t>P</m:t>
            </m:r>
            <m:d>
              <m:dPr>
                <m:ctrlPr>
                  <w:rPr>
                    <w:rFonts w:ascii="Cambria Math" w:hAnsi="Cambria Math"/>
                    <w:bCs/>
                    <w:i/>
                    <w:sz w:val="20"/>
                  </w:rPr>
                </m:ctrlPr>
              </m:dPr>
              <m:e>
                <m:r>
                  <w:rPr>
                    <w:rFonts w:ascii="Cambria Math" w:hAnsi="Cambria Math"/>
                    <w:sz w:val="20"/>
                  </w:rPr>
                  <m:t>X</m:t>
                </m:r>
              </m:e>
              <m:e>
                <m:r>
                  <w:rPr>
                    <w:rFonts w:ascii="Cambria Math" w:hAnsi="Cambria Math"/>
                    <w:sz w:val="20"/>
                  </w:rPr>
                  <m:t>C</m:t>
                </m:r>
              </m:e>
            </m:d>
            <m:r>
              <w:rPr>
                <w:rFonts w:ascii="Cambria Math" w:hAnsi="Cambria Math"/>
                <w:sz w:val="20"/>
              </w:rPr>
              <m:t>P(C)</m:t>
            </m:r>
          </m:num>
          <m:den>
            <m:r>
              <w:rPr>
                <w:rFonts w:ascii="Cambria Math" w:hAnsi="Cambria Math"/>
                <w:sz w:val="20"/>
              </w:rPr>
              <m:t>P(X)</m:t>
            </m:r>
          </m:den>
        </m:f>
      </m:oMath>
      <w:r>
        <w:rPr>
          <w:bCs/>
          <w:sz w:val="20"/>
        </w:rPr>
        <w:tab/>
      </w:r>
      <w:r>
        <w:rPr>
          <w:bCs/>
          <w:sz w:val="20"/>
        </w:rPr>
        <w:tab/>
        <w:t>(</w:t>
      </w:r>
      <w:r w:rsidR="00400DDF">
        <w:rPr>
          <w:bCs/>
          <w:sz w:val="20"/>
        </w:rPr>
        <w:t>3</w:t>
      </w:r>
      <w:r>
        <w:rPr>
          <w:bCs/>
          <w:sz w:val="20"/>
        </w:rPr>
        <w:t>)</w:t>
      </w:r>
    </w:p>
    <w:p w14:paraId="35BC10C0" w14:textId="44F809F7" w:rsidR="00EC4E1B" w:rsidRDefault="00EC4E1B" w:rsidP="00EC4E1B">
      <w:pPr>
        <w:pStyle w:val="IEEEParagraph"/>
        <w:ind w:firstLine="0"/>
        <w:rPr>
          <w:bCs/>
          <w:sz w:val="20"/>
        </w:rPr>
      </w:pPr>
      <w:r>
        <w:rPr>
          <w:bCs/>
          <w:sz w:val="20"/>
        </w:rPr>
        <w:t>Dimana:</w:t>
      </w:r>
    </w:p>
    <w:p w14:paraId="6C6DB10B" w14:textId="7D320054" w:rsidR="00EC4E1B" w:rsidRDefault="00EC4E1B" w:rsidP="00EC4E1B">
      <w:pPr>
        <w:pStyle w:val="IEEEParagraph"/>
        <w:ind w:firstLine="0"/>
        <w:rPr>
          <w:bCs/>
          <w:sz w:val="20"/>
        </w:rPr>
      </w:pPr>
      <w:r>
        <w:rPr>
          <w:bCs/>
          <w:sz w:val="20"/>
        </w:rPr>
        <w:t>X</w:t>
      </w:r>
      <w:r>
        <w:rPr>
          <w:bCs/>
          <w:sz w:val="20"/>
        </w:rPr>
        <w:tab/>
        <w:t>= Data yang class nya belum diketahui</w:t>
      </w:r>
    </w:p>
    <w:p w14:paraId="124EDB24" w14:textId="2D557281" w:rsidR="00EC4E1B" w:rsidRDefault="00EC4E1B" w:rsidP="00EC4E1B">
      <w:pPr>
        <w:pStyle w:val="IEEEParagraph"/>
        <w:ind w:firstLine="0"/>
        <w:rPr>
          <w:bCs/>
          <w:sz w:val="20"/>
        </w:rPr>
      </w:pPr>
      <w:r>
        <w:rPr>
          <w:bCs/>
          <w:sz w:val="20"/>
        </w:rPr>
        <w:t>C</w:t>
      </w:r>
      <w:r>
        <w:rPr>
          <w:bCs/>
          <w:sz w:val="20"/>
        </w:rPr>
        <w:tab/>
        <w:t>= Hipotesis data X adalah suatu class spesifik</w:t>
      </w:r>
    </w:p>
    <w:p w14:paraId="249BD2ED" w14:textId="0FE5E068" w:rsidR="00EC4E1B" w:rsidRDefault="00EC4E1B" w:rsidP="00EC4E1B">
      <w:pPr>
        <w:pStyle w:val="IEEEParagraph"/>
        <w:ind w:firstLine="0"/>
        <w:rPr>
          <w:bCs/>
          <w:sz w:val="20"/>
        </w:rPr>
      </w:pPr>
      <w:r>
        <w:rPr>
          <w:bCs/>
          <w:sz w:val="20"/>
        </w:rPr>
        <w:t>P(C|X)</w:t>
      </w:r>
      <w:r>
        <w:rPr>
          <w:bCs/>
          <w:sz w:val="20"/>
        </w:rPr>
        <w:tab/>
        <w:t>= Probabilitas hipotesis C berdasarkan kondisi X</w:t>
      </w:r>
    </w:p>
    <w:p w14:paraId="32D10DAB" w14:textId="1C9FCAA8" w:rsidR="00EC4E1B" w:rsidRDefault="00EC4E1B" w:rsidP="00EC4E1B">
      <w:pPr>
        <w:pStyle w:val="IEEEParagraph"/>
        <w:ind w:firstLine="0"/>
        <w:rPr>
          <w:bCs/>
          <w:sz w:val="20"/>
        </w:rPr>
      </w:pPr>
      <w:r>
        <w:rPr>
          <w:bCs/>
          <w:sz w:val="20"/>
        </w:rPr>
        <w:t>P(C)</w:t>
      </w:r>
      <w:r>
        <w:rPr>
          <w:bCs/>
          <w:sz w:val="20"/>
        </w:rPr>
        <w:tab/>
        <w:t>= Probabilitas hipotesis C</w:t>
      </w:r>
    </w:p>
    <w:p w14:paraId="4084DD86" w14:textId="4433341C" w:rsidR="00EC4E1B" w:rsidRDefault="00EC4E1B" w:rsidP="00EC4E1B">
      <w:pPr>
        <w:pStyle w:val="IEEEParagraph"/>
        <w:ind w:firstLine="0"/>
        <w:rPr>
          <w:bCs/>
          <w:sz w:val="20"/>
        </w:rPr>
      </w:pPr>
      <w:r>
        <w:rPr>
          <w:bCs/>
          <w:sz w:val="20"/>
        </w:rPr>
        <w:t>P(X|C)</w:t>
      </w:r>
      <w:r>
        <w:rPr>
          <w:bCs/>
          <w:sz w:val="20"/>
        </w:rPr>
        <w:tab/>
        <w:t>= Probabilitas X berdasarakan kondisi C</w:t>
      </w:r>
    </w:p>
    <w:p w14:paraId="1F387ACD" w14:textId="54CBD9D2" w:rsidR="00EC4E1B" w:rsidRPr="00EC4E1B" w:rsidRDefault="00EC4E1B" w:rsidP="00EC4E1B">
      <w:pPr>
        <w:pStyle w:val="IEEEParagraph"/>
        <w:ind w:firstLine="0"/>
        <w:rPr>
          <w:bCs/>
          <w:sz w:val="20"/>
        </w:rPr>
      </w:pPr>
      <w:r>
        <w:rPr>
          <w:bCs/>
          <w:sz w:val="20"/>
        </w:rPr>
        <w:t>P(X)</w:t>
      </w:r>
      <w:r>
        <w:rPr>
          <w:bCs/>
          <w:sz w:val="20"/>
        </w:rPr>
        <w:tab/>
        <w:t>= Probabilitas X</w:t>
      </w:r>
    </w:p>
    <w:p w14:paraId="7EB269F2" w14:textId="31910CBD" w:rsidR="00C00B77" w:rsidRPr="00CE6DF9" w:rsidRDefault="007344A7" w:rsidP="00B7601E">
      <w:pPr>
        <w:pStyle w:val="IEEEParagraph"/>
        <w:numPr>
          <w:ilvl w:val="0"/>
          <w:numId w:val="8"/>
        </w:numPr>
        <w:ind w:left="284"/>
        <w:rPr>
          <w:b/>
          <w:i/>
          <w:sz w:val="20"/>
        </w:rPr>
      </w:pPr>
      <w:r w:rsidRPr="00CE6DF9">
        <w:rPr>
          <w:b/>
          <w:i/>
          <w:sz w:val="20"/>
        </w:rPr>
        <w:t>Evaluasi</w:t>
      </w:r>
    </w:p>
    <w:p w14:paraId="24A28042" w14:textId="4A7B3B28" w:rsidR="00C00B77" w:rsidRPr="00C00B77" w:rsidRDefault="00653388" w:rsidP="00653388">
      <w:pPr>
        <w:pStyle w:val="IEEEParagraph"/>
        <w:ind w:left="-76" w:firstLine="283"/>
        <w:rPr>
          <w:bCs/>
          <w:sz w:val="20"/>
        </w:rPr>
      </w:pPr>
      <w:r>
        <w:rPr>
          <w:bCs/>
          <w:sz w:val="20"/>
        </w:rPr>
        <w:t>Tahap evaluasi merupakan tahapan yang berfungsi untuk meng</w:t>
      </w:r>
      <w:r w:rsidR="004466B0">
        <w:rPr>
          <w:bCs/>
          <w:sz w:val="20"/>
        </w:rPr>
        <w:t>e</w:t>
      </w:r>
      <w:r>
        <w:rPr>
          <w:bCs/>
          <w:sz w:val="20"/>
        </w:rPr>
        <w:t xml:space="preserve">tahui akurasi performa dari algoritma </w:t>
      </w:r>
      <w:r w:rsidRPr="00653388">
        <w:rPr>
          <w:bCs/>
          <w:i/>
          <w:sz w:val="20"/>
        </w:rPr>
        <w:t>naïve bayes classifier</w:t>
      </w:r>
      <w:r>
        <w:rPr>
          <w:bCs/>
          <w:sz w:val="20"/>
        </w:rPr>
        <w:t xml:space="preserve"> dengan menggunakan </w:t>
      </w:r>
      <w:r w:rsidRPr="00653388">
        <w:rPr>
          <w:bCs/>
          <w:i/>
          <w:sz w:val="20"/>
        </w:rPr>
        <w:t>confusion matrix</w:t>
      </w:r>
      <w:r>
        <w:rPr>
          <w:bCs/>
          <w:sz w:val="20"/>
        </w:rPr>
        <w:t xml:space="preserve"> dan </w:t>
      </w:r>
      <w:r w:rsidRPr="00653388">
        <w:rPr>
          <w:bCs/>
          <w:i/>
          <w:sz w:val="20"/>
        </w:rPr>
        <w:t>k-fold cross validation</w:t>
      </w:r>
      <w:r>
        <w:rPr>
          <w:bCs/>
          <w:sz w:val="20"/>
        </w:rPr>
        <w:t>.</w:t>
      </w:r>
    </w:p>
    <w:p w14:paraId="7FB615D3" w14:textId="7F7FBF56" w:rsidR="007344A7" w:rsidRPr="00CE6DF9" w:rsidRDefault="007344A7" w:rsidP="00B7601E">
      <w:pPr>
        <w:pStyle w:val="IEEEParagraph"/>
        <w:numPr>
          <w:ilvl w:val="0"/>
          <w:numId w:val="10"/>
        </w:numPr>
        <w:ind w:left="567"/>
        <w:rPr>
          <w:b/>
          <w:i/>
          <w:sz w:val="20"/>
        </w:rPr>
      </w:pPr>
      <w:r w:rsidRPr="00CE6DF9">
        <w:rPr>
          <w:b/>
          <w:i/>
          <w:sz w:val="20"/>
        </w:rPr>
        <w:t>Confusion Matrix</w:t>
      </w:r>
    </w:p>
    <w:p w14:paraId="62DC3236" w14:textId="0B07D237" w:rsidR="00653388" w:rsidRPr="004466B0" w:rsidRDefault="00DB1456" w:rsidP="00653388">
      <w:pPr>
        <w:pStyle w:val="IEEEParagraph"/>
        <w:ind w:left="567" w:firstLine="0"/>
        <w:rPr>
          <w:bCs/>
          <w:sz w:val="20"/>
        </w:rPr>
      </w:pPr>
      <w:r w:rsidRPr="004466B0">
        <w:rPr>
          <w:bCs/>
          <w:sz w:val="20"/>
        </w:rPr>
        <w:lastRenderedPageBreak/>
        <w:t xml:space="preserve">Tahap evaluasi dengan </w:t>
      </w:r>
      <w:r w:rsidRPr="004466B0">
        <w:rPr>
          <w:bCs/>
          <w:i/>
          <w:sz w:val="20"/>
        </w:rPr>
        <w:t>confusion matrix</w:t>
      </w:r>
      <w:r w:rsidRPr="004466B0">
        <w:rPr>
          <w:bCs/>
          <w:sz w:val="20"/>
        </w:rPr>
        <w:t xml:space="preserve"> ber</w:t>
      </w:r>
      <w:r w:rsidR="004466B0" w:rsidRPr="004466B0">
        <w:rPr>
          <w:bCs/>
          <w:sz w:val="20"/>
        </w:rPr>
        <w:t xml:space="preserve">fungsi untuk mengevaluasi performa algoritma dan menghasilkan nilai </w:t>
      </w:r>
      <w:r w:rsidR="004466B0" w:rsidRPr="004466B0">
        <w:rPr>
          <w:bCs/>
          <w:i/>
          <w:sz w:val="20"/>
        </w:rPr>
        <w:t>accuracy,</w:t>
      </w:r>
      <w:r w:rsidR="004466B0" w:rsidRPr="004466B0">
        <w:rPr>
          <w:bCs/>
          <w:sz w:val="20"/>
        </w:rPr>
        <w:t xml:space="preserve"> </w:t>
      </w:r>
      <w:r w:rsidR="004466B0" w:rsidRPr="004466B0">
        <w:rPr>
          <w:bCs/>
          <w:i/>
          <w:sz w:val="20"/>
        </w:rPr>
        <w:t>precision</w:t>
      </w:r>
      <w:r w:rsidR="004466B0" w:rsidRPr="004466B0">
        <w:rPr>
          <w:bCs/>
          <w:sz w:val="20"/>
        </w:rPr>
        <w:t xml:space="preserve"> dan </w:t>
      </w:r>
      <w:r w:rsidR="004466B0" w:rsidRPr="004466B0">
        <w:rPr>
          <w:bCs/>
          <w:i/>
          <w:sz w:val="20"/>
        </w:rPr>
        <w:t xml:space="preserve">recall </w:t>
      </w:r>
      <w:r w:rsidR="004466B0" w:rsidRPr="004466B0">
        <w:rPr>
          <w:bCs/>
          <w:sz w:val="20"/>
        </w:rPr>
        <w:t>dengan menggunakan table matriks yang menampilkan kelas prediksi serta kelas a</w:t>
      </w:r>
      <w:r w:rsidR="004466B0">
        <w:rPr>
          <w:bCs/>
          <w:sz w:val="20"/>
        </w:rPr>
        <w:t>k</w:t>
      </w:r>
      <w:r w:rsidR="004466B0" w:rsidRPr="004466B0">
        <w:rPr>
          <w:bCs/>
          <w:sz w:val="20"/>
        </w:rPr>
        <w:t xml:space="preserve">tual seperti </w:t>
      </w:r>
      <w:r w:rsidR="003912E7">
        <w:rPr>
          <w:bCs/>
          <w:sz w:val="20"/>
        </w:rPr>
        <w:t>pada Tabel 1</w:t>
      </w:r>
      <w:r w:rsidR="004466B0" w:rsidRPr="004466B0">
        <w:rPr>
          <w:bCs/>
          <w:sz w:val="20"/>
        </w:rPr>
        <w:t>.</w:t>
      </w:r>
    </w:p>
    <w:p w14:paraId="7BFC9476" w14:textId="77777777" w:rsidR="00E14A8F" w:rsidRDefault="004466B0" w:rsidP="00E14A8F">
      <w:pPr>
        <w:pStyle w:val="IEEETableCaption"/>
        <w:spacing w:before="0" w:after="0"/>
      </w:pPr>
      <w:r w:rsidRPr="008A7E81">
        <w:t>TABEL 1</w:t>
      </w:r>
    </w:p>
    <w:p w14:paraId="34F55799" w14:textId="6756C007" w:rsidR="00E14A8F" w:rsidRPr="00E14A8F" w:rsidRDefault="00E14A8F" w:rsidP="00C627C7">
      <w:pPr>
        <w:pStyle w:val="IEEETableCaption"/>
        <w:spacing w:before="0" w:after="0"/>
      </w:pPr>
      <w:r>
        <w:t>Tabel Confusion Matrik</w:t>
      </w:r>
      <w:r w:rsidR="00C627C7">
        <w:t>s [1</w:t>
      </w:r>
      <w:r w:rsidR="00865EA7">
        <w:t>2</w:t>
      </w:r>
      <w:r w:rsidR="00C627C7">
        <w:t>]</w:t>
      </w:r>
    </w:p>
    <w:tbl>
      <w:tblPr>
        <w:tblStyle w:val="TableGrid"/>
        <w:tblW w:w="0" w:type="auto"/>
        <w:tblInd w:w="2263"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1276"/>
        <w:gridCol w:w="1417"/>
        <w:gridCol w:w="1701"/>
      </w:tblGrid>
      <w:tr w:rsidR="004466B0" w:rsidRPr="00536289" w14:paraId="6343398D" w14:textId="77777777" w:rsidTr="00E14A8F">
        <w:tc>
          <w:tcPr>
            <w:tcW w:w="2694" w:type="dxa"/>
            <w:gridSpan w:val="2"/>
            <w:vMerge w:val="restart"/>
            <w:vAlign w:val="center"/>
          </w:tcPr>
          <w:p w14:paraId="39018E40" w14:textId="3D6EE671" w:rsidR="004466B0" w:rsidRPr="00536289" w:rsidRDefault="004466B0" w:rsidP="004466B0">
            <w:pPr>
              <w:pStyle w:val="IEEEParagraph"/>
              <w:ind w:firstLine="0"/>
              <w:jc w:val="center"/>
              <w:rPr>
                <w:b/>
                <w:sz w:val="20"/>
                <w:szCs w:val="20"/>
              </w:rPr>
            </w:pPr>
            <w:r w:rsidRPr="00536289">
              <w:rPr>
                <w:b/>
                <w:sz w:val="20"/>
                <w:szCs w:val="20"/>
              </w:rPr>
              <w:t>Confusion Matrix</w:t>
            </w:r>
          </w:p>
        </w:tc>
        <w:tc>
          <w:tcPr>
            <w:tcW w:w="3118" w:type="dxa"/>
            <w:gridSpan w:val="2"/>
            <w:vAlign w:val="center"/>
          </w:tcPr>
          <w:p w14:paraId="1F56E2B0" w14:textId="5E3CFF44" w:rsidR="004466B0" w:rsidRPr="00536289" w:rsidRDefault="004466B0" w:rsidP="004466B0">
            <w:pPr>
              <w:pStyle w:val="IEEEParagraph"/>
              <w:ind w:firstLine="0"/>
              <w:jc w:val="center"/>
              <w:rPr>
                <w:b/>
                <w:sz w:val="20"/>
                <w:szCs w:val="20"/>
              </w:rPr>
            </w:pPr>
            <w:r w:rsidRPr="00536289">
              <w:rPr>
                <w:b/>
                <w:sz w:val="20"/>
                <w:szCs w:val="20"/>
              </w:rPr>
              <w:t>Kelas Aktual</w:t>
            </w:r>
          </w:p>
        </w:tc>
      </w:tr>
      <w:tr w:rsidR="004466B0" w:rsidRPr="00536289" w14:paraId="30A92EFB" w14:textId="77777777" w:rsidTr="00E14A8F">
        <w:tc>
          <w:tcPr>
            <w:tcW w:w="2694" w:type="dxa"/>
            <w:gridSpan w:val="2"/>
            <w:vMerge/>
            <w:vAlign w:val="center"/>
          </w:tcPr>
          <w:p w14:paraId="1ABF7964" w14:textId="77777777" w:rsidR="004466B0" w:rsidRPr="00536289" w:rsidRDefault="004466B0" w:rsidP="004466B0">
            <w:pPr>
              <w:pStyle w:val="IEEEParagraph"/>
              <w:ind w:firstLine="0"/>
              <w:jc w:val="center"/>
              <w:rPr>
                <w:b/>
                <w:sz w:val="20"/>
                <w:szCs w:val="20"/>
              </w:rPr>
            </w:pPr>
          </w:p>
        </w:tc>
        <w:tc>
          <w:tcPr>
            <w:tcW w:w="1417" w:type="dxa"/>
            <w:vAlign w:val="center"/>
          </w:tcPr>
          <w:p w14:paraId="3EA0AF85" w14:textId="24BD6298" w:rsidR="004466B0" w:rsidRPr="00536289" w:rsidRDefault="00E14A8F" w:rsidP="004466B0">
            <w:pPr>
              <w:pStyle w:val="IEEEParagraph"/>
              <w:ind w:firstLine="0"/>
              <w:jc w:val="center"/>
              <w:rPr>
                <w:b/>
                <w:sz w:val="20"/>
                <w:szCs w:val="20"/>
              </w:rPr>
            </w:pPr>
            <w:r w:rsidRPr="00536289">
              <w:rPr>
                <w:b/>
                <w:sz w:val="20"/>
                <w:szCs w:val="20"/>
              </w:rPr>
              <w:t>Positif</w:t>
            </w:r>
          </w:p>
        </w:tc>
        <w:tc>
          <w:tcPr>
            <w:tcW w:w="1701" w:type="dxa"/>
            <w:vAlign w:val="center"/>
          </w:tcPr>
          <w:p w14:paraId="357A5204" w14:textId="40FAD10D" w:rsidR="004466B0" w:rsidRPr="00536289" w:rsidRDefault="00E14A8F" w:rsidP="004466B0">
            <w:pPr>
              <w:pStyle w:val="IEEEParagraph"/>
              <w:ind w:firstLine="0"/>
              <w:jc w:val="center"/>
              <w:rPr>
                <w:b/>
                <w:sz w:val="20"/>
                <w:szCs w:val="20"/>
              </w:rPr>
            </w:pPr>
            <w:r w:rsidRPr="00536289">
              <w:rPr>
                <w:b/>
                <w:sz w:val="20"/>
                <w:szCs w:val="20"/>
              </w:rPr>
              <w:t>Negatif</w:t>
            </w:r>
          </w:p>
        </w:tc>
      </w:tr>
      <w:tr w:rsidR="00E14A8F" w:rsidRPr="00536289" w14:paraId="62BADC4E" w14:textId="77777777" w:rsidTr="00E14A8F">
        <w:tc>
          <w:tcPr>
            <w:tcW w:w="1418" w:type="dxa"/>
            <w:vMerge w:val="restart"/>
            <w:vAlign w:val="center"/>
          </w:tcPr>
          <w:p w14:paraId="657C309E" w14:textId="6684A2F7" w:rsidR="00E14A8F" w:rsidRPr="00536289" w:rsidRDefault="00E14A8F" w:rsidP="004466B0">
            <w:pPr>
              <w:pStyle w:val="IEEEParagraph"/>
              <w:ind w:firstLine="0"/>
              <w:jc w:val="center"/>
              <w:rPr>
                <w:b/>
                <w:sz w:val="20"/>
                <w:szCs w:val="20"/>
              </w:rPr>
            </w:pPr>
            <w:r w:rsidRPr="00536289">
              <w:rPr>
                <w:b/>
                <w:sz w:val="20"/>
                <w:szCs w:val="20"/>
              </w:rPr>
              <w:t>Kelas Prediksi</w:t>
            </w:r>
          </w:p>
        </w:tc>
        <w:tc>
          <w:tcPr>
            <w:tcW w:w="1276" w:type="dxa"/>
            <w:vAlign w:val="center"/>
          </w:tcPr>
          <w:p w14:paraId="68620AA4" w14:textId="112635CC" w:rsidR="00E14A8F" w:rsidRPr="00536289" w:rsidRDefault="00E14A8F" w:rsidP="004466B0">
            <w:pPr>
              <w:pStyle w:val="IEEEParagraph"/>
              <w:ind w:firstLine="0"/>
              <w:jc w:val="center"/>
              <w:rPr>
                <w:b/>
                <w:sz w:val="20"/>
                <w:szCs w:val="20"/>
              </w:rPr>
            </w:pPr>
            <w:r w:rsidRPr="00536289">
              <w:rPr>
                <w:b/>
                <w:sz w:val="20"/>
                <w:szCs w:val="20"/>
              </w:rPr>
              <w:t>Positif</w:t>
            </w:r>
          </w:p>
        </w:tc>
        <w:tc>
          <w:tcPr>
            <w:tcW w:w="1417" w:type="dxa"/>
            <w:vAlign w:val="center"/>
          </w:tcPr>
          <w:p w14:paraId="143F2F57" w14:textId="2B976207" w:rsidR="00E14A8F" w:rsidRPr="00536289" w:rsidRDefault="00E14A8F" w:rsidP="004466B0">
            <w:pPr>
              <w:pStyle w:val="IEEEParagraph"/>
              <w:ind w:firstLine="0"/>
              <w:jc w:val="center"/>
              <w:rPr>
                <w:sz w:val="20"/>
                <w:szCs w:val="20"/>
              </w:rPr>
            </w:pPr>
            <w:r w:rsidRPr="00536289">
              <w:rPr>
                <w:sz w:val="20"/>
                <w:szCs w:val="20"/>
              </w:rPr>
              <w:t>TP</w:t>
            </w:r>
          </w:p>
        </w:tc>
        <w:tc>
          <w:tcPr>
            <w:tcW w:w="1701" w:type="dxa"/>
            <w:vAlign w:val="center"/>
          </w:tcPr>
          <w:p w14:paraId="5707D673" w14:textId="168B4EEE" w:rsidR="00E14A8F" w:rsidRPr="00536289" w:rsidRDefault="00E14A8F" w:rsidP="004466B0">
            <w:pPr>
              <w:pStyle w:val="IEEEParagraph"/>
              <w:ind w:firstLine="0"/>
              <w:jc w:val="center"/>
              <w:rPr>
                <w:sz w:val="20"/>
                <w:szCs w:val="20"/>
              </w:rPr>
            </w:pPr>
            <w:r w:rsidRPr="00536289">
              <w:rPr>
                <w:sz w:val="20"/>
                <w:szCs w:val="20"/>
              </w:rPr>
              <w:t>FP</w:t>
            </w:r>
          </w:p>
        </w:tc>
      </w:tr>
      <w:tr w:rsidR="00E14A8F" w:rsidRPr="00536289" w14:paraId="3974376D" w14:textId="77777777" w:rsidTr="00E14A8F">
        <w:tc>
          <w:tcPr>
            <w:tcW w:w="1418" w:type="dxa"/>
            <w:vMerge/>
            <w:vAlign w:val="center"/>
          </w:tcPr>
          <w:p w14:paraId="35A29712" w14:textId="77777777" w:rsidR="00E14A8F" w:rsidRPr="00536289" w:rsidRDefault="00E14A8F" w:rsidP="004466B0">
            <w:pPr>
              <w:pStyle w:val="IEEEParagraph"/>
              <w:ind w:firstLine="0"/>
              <w:jc w:val="center"/>
              <w:rPr>
                <w:b/>
                <w:sz w:val="20"/>
                <w:szCs w:val="20"/>
              </w:rPr>
            </w:pPr>
          </w:p>
        </w:tc>
        <w:tc>
          <w:tcPr>
            <w:tcW w:w="1276" w:type="dxa"/>
            <w:vAlign w:val="center"/>
          </w:tcPr>
          <w:p w14:paraId="398A553F" w14:textId="020665D4" w:rsidR="00E14A8F" w:rsidRPr="00536289" w:rsidRDefault="00E14A8F" w:rsidP="004466B0">
            <w:pPr>
              <w:pStyle w:val="IEEEParagraph"/>
              <w:ind w:firstLine="0"/>
              <w:jc w:val="center"/>
              <w:rPr>
                <w:b/>
                <w:sz w:val="20"/>
                <w:szCs w:val="20"/>
              </w:rPr>
            </w:pPr>
            <w:r w:rsidRPr="00536289">
              <w:rPr>
                <w:b/>
                <w:sz w:val="20"/>
                <w:szCs w:val="20"/>
              </w:rPr>
              <w:t>Negatif</w:t>
            </w:r>
          </w:p>
        </w:tc>
        <w:tc>
          <w:tcPr>
            <w:tcW w:w="1417" w:type="dxa"/>
            <w:vAlign w:val="center"/>
          </w:tcPr>
          <w:p w14:paraId="0AF52536" w14:textId="6D6F65A0" w:rsidR="00E14A8F" w:rsidRPr="00536289" w:rsidRDefault="00E14A8F" w:rsidP="004466B0">
            <w:pPr>
              <w:pStyle w:val="IEEEParagraph"/>
              <w:ind w:firstLine="0"/>
              <w:jc w:val="center"/>
              <w:rPr>
                <w:sz w:val="20"/>
                <w:szCs w:val="20"/>
              </w:rPr>
            </w:pPr>
            <w:r w:rsidRPr="00536289">
              <w:rPr>
                <w:sz w:val="20"/>
                <w:szCs w:val="20"/>
              </w:rPr>
              <w:t>FN</w:t>
            </w:r>
          </w:p>
        </w:tc>
        <w:tc>
          <w:tcPr>
            <w:tcW w:w="1701" w:type="dxa"/>
            <w:vAlign w:val="center"/>
          </w:tcPr>
          <w:p w14:paraId="79A13B7E" w14:textId="66FFB5F0" w:rsidR="00E14A8F" w:rsidRPr="00536289" w:rsidRDefault="00E14A8F" w:rsidP="004466B0">
            <w:pPr>
              <w:pStyle w:val="IEEEParagraph"/>
              <w:ind w:firstLine="0"/>
              <w:jc w:val="center"/>
              <w:rPr>
                <w:sz w:val="20"/>
                <w:szCs w:val="20"/>
              </w:rPr>
            </w:pPr>
            <w:r w:rsidRPr="00536289">
              <w:rPr>
                <w:sz w:val="20"/>
                <w:szCs w:val="20"/>
              </w:rPr>
              <w:t>TN</w:t>
            </w:r>
          </w:p>
        </w:tc>
      </w:tr>
    </w:tbl>
    <w:p w14:paraId="07E91C5D" w14:textId="77777777" w:rsidR="004466B0" w:rsidRPr="004466B0" w:rsidRDefault="004466B0" w:rsidP="004466B0">
      <w:pPr>
        <w:pStyle w:val="IEEEParagraph"/>
        <w:jc w:val="center"/>
      </w:pPr>
    </w:p>
    <w:p w14:paraId="0175EE47" w14:textId="250EED87" w:rsidR="004466B0" w:rsidRDefault="00E14A8F" w:rsidP="00E14A8F">
      <w:pPr>
        <w:pStyle w:val="IEEEParagraph"/>
        <w:ind w:left="567" w:firstLine="0"/>
        <w:rPr>
          <w:bCs/>
          <w:sz w:val="20"/>
        </w:rPr>
      </w:pPr>
      <w:r>
        <w:rPr>
          <w:bCs/>
          <w:sz w:val="20"/>
        </w:rPr>
        <w:t>Berikut adalah keterangan dari nilai matriks:</w:t>
      </w:r>
    </w:p>
    <w:p w14:paraId="25844FD8" w14:textId="07AC8F7A" w:rsidR="00E14A8F" w:rsidRDefault="00E14A8F" w:rsidP="00B7601E">
      <w:pPr>
        <w:pStyle w:val="IEEEParagraph"/>
        <w:numPr>
          <w:ilvl w:val="0"/>
          <w:numId w:val="11"/>
        </w:numPr>
        <w:ind w:left="851" w:hanging="284"/>
        <w:rPr>
          <w:bCs/>
          <w:sz w:val="20"/>
        </w:rPr>
      </w:pPr>
      <w:r w:rsidRPr="008F4985">
        <w:rPr>
          <w:bCs/>
          <w:i/>
          <w:sz w:val="20"/>
        </w:rPr>
        <w:t>True Positive</w:t>
      </w:r>
      <w:r>
        <w:rPr>
          <w:bCs/>
          <w:sz w:val="20"/>
        </w:rPr>
        <w:t xml:space="preserve"> (TP) yaitu himpunan data yang diprediksi positif, dan benar-benar positif.</w:t>
      </w:r>
    </w:p>
    <w:p w14:paraId="0208EE0D" w14:textId="38B0CF6C" w:rsidR="00E14A8F" w:rsidRDefault="00E14A8F" w:rsidP="00B7601E">
      <w:pPr>
        <w:pStyle w:val="IEEEParagraph"/>
        <w:numPr>
          <w:ilvl w:val="0"/>
          <w:numId w:val="11"/>
        </w:numPr>
        <w:ind w:left="851" w:hanging="284"/>
        <w:rPr>
          <w:bCs/>
          <w:sz w:val="20"/>
        </w:rPr>
      </w:pPr>
      <w:r w:rsidRPr="008F4985">
        <w:rPr>
          <w:bCs/>
          <w:i/>
          <w:sz w:val="20"/>
        </w:rPr>
        <w:t>True Negative</w:t>
      </w:r>
      <w:r>
        <w:rPr>
          <w:bCs/>
          <w:sz w:val="20"/>
        </w:rPr>
        <w:t xml:space="preserve"> (TN) adalah banyaknya data yang diprediksi negati</w:t>
      </w:r>
      <w:r w:rsidR="008F4985">
        <w:rPr>
          <w:bCs/>
          <w:sz w:val="20"/>
        </w:rPr>
        <w:t>f</w:t>
      </w:r>
      <w:r>
        <w:rPr>
          <w:bCs/>
          <w:sz w:val="20"/>
        </w:rPr>
        <w:t>, dimana data sebenarnya negatif.</w:t>
      </w:r>
    </w:p>
    <w:p w14:paraId="6B3CAAA5" w14:textId="34BD2D9C" w:rsidR="00E14A8F" w:rsidRDefault="00E14A8F" w:rsidP="00B7601E">
      <w:pPr>
        <w:pStyle w:val="IEEEParagraph"/>
        <w:numPr>
          <w:ilvl w:val="0"/>
          <w:numId w:val="11"/>
        </w:numPr>
        <w:ind w:left="851" w:hanging="284"/>
        <w:rPr>
          <w:bCs/>
          <w:sz w:val="20"/>
        </w:rPr>
      </w:pPr>
      <w:r w:rsidRPr="008F4985">
        <w:rPr>
          <w:bCs/>
          <w:i/>
          <w:sz w:val="20"/>
        </w:rPr>
        <w:t>False Positive</w:t>
      </w:r>
      <w:r>
        <w:rPr>
          <w:bCs/>
          <w:sz w:val="20"/>
        </w:rPr>
        <w:t xml:space="preserve"> (FP) merupakan kumpulan data yang diprediksi </w:t>
      </w:r>
      <w:r w:rsidR="008F4985">
        <w:rPr>
          <w:bCs/>
          <w:sz w:val="20"/>
        </w:rPr>
        <w:t>positif dan sebenarnya negatif.</w:t>
      </w:r>
    </w:p>
    <w:p w14:paraId="6702B8EB" w14:textId="01EDC3E9" w:rsidR="008F4985" w:rsidRPr="004466B0" w:rsidRDefault="008F4985" w:rsidP="00B7601E">
      <w:pPr>
        <w:pStyle w:val="IEEEParagraph"/>
        <w:numPr>
          <w:ilvl w:val="0"/>
          <w:numId w:val="11"/>
        </w:numPr>
        <w:ind w:left="851" w:hanging="284"/>
        <w:rPr>
          <w:bCs/>
          <w:sz w:val="20"/>
        </w:rPr>
      </w:pPr>
      <w:r w:rsidRPr="008F4985">
        <w:rPr>
          <w:bCs/>
          <w:i/>
          <w:sz w:val="20"/>
        </w:rPr>
        <w:t>False Negative</w:t>
      </w:r>
      <w:r>
        <w:rPr>
          <w:bCs/>
          <w:sz w:val="20"/>
        </w:rPr>
        <w:t xml:space="preserve"> (FN) yaitu kumpulan data dengan prediksi negatif dan sebenarnya positif.</w:t>
      </w:r>
    </w:p>
    <w:p w14:paraId="22A2BCFF" w14:textId="77777777" w:rsidR="00597043" w:rsidRPr="00CE6DF9" w:rsidRDefault="007344A7" w:rsidP="00B7601E">
      <w:pPr>
        <w:pStyle w:val="IEEEParagraph"/>
        <w:numPr>
          <w:ilvl w:val="0"/>
          <w:numId w:val="10"/>
        </w:numPr>
        <w:ind w:left="567"/>
        <w:rPr>
          <w:b/>
          <w:i/>
          <w:sz w:val="20"/>
        </w:rPr>
      </w:pPr>
      <w:r w:rsidRPr="00CE6DF9">
        <w:rPr>
          <w:b/>
          <w:i/>
          <w:sz w:val="20"/>
        </w:rPr>
        <w:t>K-fold Cross Validation</w:t>
      </w:r>
    </w:p>
    <w:p w14:paraId="150CC83C" w14:textId="7F8EC183" w:rsidR="008F4985" w:rsidRPr="00597043" w:rsidRDefault="008F4985" w:rsidP="00597043">
      <w:pPr>
        <w:pStyle w:val="IEEEParagraph"/>
        <w:ind w:left="567" w:firstLine="0"/>
        <w:rPr>
          <w:bCs/>
          <w:i/>
          <w:sz w:val="20"/>
        </w:rPr>
      </w:pPr>
      <w:r w:rsidRPr="00597043">
        <w:rPr>
          <w:bCs/>
          <w:i/>
          <w:sz w:val="20"/>
        </w:rPr>
        <w:t xml:space="preserve">K-fold cross validation </w:t>
      </w:r>
      <w:r w:rsidRPr="00597043">
        <w:rPr>
          <w:bCs/>
          <w:sz w:val="20"/>
        </w:rPr>
        <w:t>merupakan tahap untu</w:t>
      </w:r>
      <w:r w:rsidR="00597043" w:rsidRPr="00597043">
        <w:rPr>
          <w:bCs/>
          <w:sz w:val="20"/>
        </w:rPr>
        <w:t>k</w:t>
      </w:r>
      <w:r w:rsidRPr="00597043">
        <w:rPr>
          <w:bCs/>
          <w:sz w:val="20"/>
        </w:rPr>
        <w:t xml:space="preserve"> mengevaluasi seberapa baik hasil kinerja prediksi dalam suatu model serta memperkirakan keakuratan model prediksi</w:t>
      </w:r>
      <w:r w:rsidR="00597043" w:rsidRPr="00597043">
        <w:rPr>
          <w:bCs/>
          <w:sz w:val="20"/>
        </w:rPr>
        <w:t xml:space="preserve"> pada saat proses dijalankan. </w:t>
      </w:r>
      <w:r w:rsidR="00597043" w:rsidRPr="00597043">
        <w:rPr>
          <w:bCs/>
          <w:i/>
          <w:sz w:val="20"/>
        </w:rPr>
        <w:t>K-fold cross validation</w:t>
      </w:r>
      <w:r w:rsidR="00597043" w:rsidRPr="00597043">
        <w:rPr>
          <w:bCs/>
          <w:sz w:val="20"/>
        </w:rPr>
        <w:t xml:space="preserve"> dilakukan dengan membagi data menjadi K bagian kumpulan data dengan ukuran yang sama dan pelatihan serta pengujiannya dilakukan sebanyak nilai K.</w:t>
      </w:r>
    </w:p>
    <w:p w14:paraId="01DE9474" w14:textId="254E9F8C" w:rsidR="008E5996" w:rsidRPr="00D063D2" w:rsidRDefault="001B4C4D" w:rsidP="00D063D2">
      <w:pPr>
        <w:pStyle w:val="IEEEHeading1"/>
      </w:pPr>
      <w:r>
        <w:t>Hasil dan Pembahasan</w:t>
      </w:r>
    </w:p>
    <w:p w14:paraId="22BF1586" w14:textId="5D7DB54B" w:rsidR="00E12EDE" w:rsidRPr="00CE6DF9" w:rsidRDefault="00D063D2" w:rsidP="00B7601E">
      <w:pPr>
        <w:pStyle w:val="IEEEHeading2"/>
        <w:numPr>
          <w:ilvl w:val="0"/>
          <w:numId w:val="4"/>
        </w:numPr>
        <w:rPr>
          <w:b/>
          <w:bCs/>
        </w:rPr>
      </w:pPr>
      <w:r w:rsidRPr="00CE6DF9">
        <w:rPr>
          <w:b/>
          <w:bCs/>
        </w:rPr>
        <w:t>Pengumpulan Data</w:t>
      </w:r>
    </w:p>
    <w:p w14:paraId="3AA0E2A7" w14:textId="0BD09D40" w:rsidR="00DC1208" w:rsidRPr="00DC1208" w:rsidRDefault="004F5F82" w:rsidP="00DC1208">
      <w:pPr>
        <w:pStyle w:val="IEEEParagraph"/>
        <w:rPr>
          <w:sz w:val="20"/>
          <w:szCs w:val="20"/>
        </w:rPr>
      </w:pPr>
      <w:r>
        <w:rPr>
          <w:sz w:val="20"/>
          <w:szCs w:val="20"/>
        </w:rPr>
        <w:t xml:space="preserve">Data yang akan digunakan </w:t>
      </w:r>
      <w:r w:rsidR="006C4714">
        <w:rPr>
          <w:sz w:val="20"/>
          <w:szCs w:val="20"/>
        </w:rPr>
        <w:t>yaitu data yang beris</w:t>
      </w:r>
      <w:r w:rsidR="00A81976">
        <w:rPr>
          <w:sz w:val="20"/>
          <w:szCs w:val="20"/>
        </w:rPr>
        <w:t xml:space="preserve">ikan </w:t>
      </w:r>
      <w:r w:rsidR="006C4714">
        <w:rPr>
          <w:sz w:val="20"/>
          <w:szCs w:val="20"/>
        </w:rPr>
        <w:t xml:space="preserve">tanggapan pelanggan terkait layanan jasa ekspedisi barang J&amp;T </w:t>
      </w:r>
      <w:r w:rsidR="006C4714" w:rsidRPr="00CC00D5">
        <w:rPr>
          <w:i/>
          <w:iCs/>
          <w:sz w:val="20"/>
          <w:szCs w:val="20"/>
        </w:rPr>
        <w:t>express</w:t>
      </w:r>
      <w:r w:rsidR="006C4714">
        <w:rPr>
          <w:sz w:val="20"/>
          <w:szCs w:val="20"/>
        </w:rPr>
        <w:t xml:space="preserve"> dan JNE </w:t>
      </w:r>
      <w:r w:rsidR="006C4714" w:rsidRPr="00CC00D5">
        <w:rPr>
          <w:i/>
          <w:iCs/>
          <w:sz w:val="20"/>
          <w:szCs w:val="20"/>
        </w:rPr>
        <w:t>express</w:t>
      </w:r>
      <w:r w:rsidR="006C4714">
        <w:rPr>
          <w:sz w:val="20"/>
          <w:szCs w:val="20"/>
        </w:rPr>
        <w:t xml:space="preserve">. Data diambil dengan melakukan proses </w:t>
      </w:r>
      <w:r w:rsidR="006C4714" w:rsidRPr="00CC00D5">
        <w:rPr>
          <w:i/>
          <w:iCs/>
          <w:sz w:val="20"/>
          <w:szCs w:val="20"/>
        </w:rPr>
        <w:t>crawling</w:t>
      </w:r>
      <w:r w:rsidR="006C4714">
        <w:rPr>
          <w:sz w:val="20"/>
          <w:szCs w:val="20"/>
        </w:rPr>
        <w:t xml:space="preserve"> data dengan menggunakan </w:t>
      </w:r>
      <w:r w:rsidR="006C4714" w:rsidRPr="00CC00D5">
        <w:rPr>
          <w:i/>
          <w:iCs/>
          <w:sz w:val="20"/>
          <w:szCs w:val="20"/>
        </w:rPr>
        <w:t>twitter harvest</w:t>
      </w:r>
      <w:r w:rsidR="006C4714">
        <w:rPr>
          <w:sz w:val="20"/>
          <w:szCs w:val="20"/>
        </w:rPr>
        <w:t xml:space="preserve"> melalui </w:t>
      </w:r>
      <w:r w:rsidR="006C4714" w:rsidRPr="00CC00D5">
        <w:rPr>
          <w:i/>
          <w:iCs/>
          <w:sz w:val="20"/>
          <w:szCs w:val="20"/>
        </w:rPr>
        <w:t>google colaboratory</w:t>
      </w:r>
      <w:r w:rsidR="00A81976">
        <w:rPr>
          <w:sz w:val="20"/>
          <w:szCs w:val="20"/>
        </w:rPr>
        <w:t xml:space="preserve"> dengan </w:t>
      </w:r>
      <w:r w:rsidR="00A81976" w:rsidRPr="00CC00D5">
        <w:rPr>
          <w:i/>
          <w:iCs/>
          <w:sz w:val="20"/>
          <w:szCs w:val="20"/>
        </w:rPr>
        <w:t>s</w:t>
      </w:r>
      <w:r w:rsidR="006C4714" w:rsidRPr="00CC00D5">
        <w:rPr>
          <w:i/>
          <w:iCs/>
          <w:sz w:val="20"/>
          <w:szCs w:val="20"/>
        </w:rPr>
        <w:t>earch keyword</w:t>
      </w:r>
      <w:r w:rsidR="006C4714">
        <w:rPr>
          <w:sz w:val="20"/>
          <w:szCs w:val="20"/>
        </w:rPr>
        <w:t xml:space="preserve"> j&amp;t dan jne dalam </w:t>
      </w:r>
      <w:r w:rsidR="00236868">
        <w:rPr>
          <w:sz w:val="20"/>
          <w:szCs w:val="20"/>
        </w:rPr>
        <w:t>b</w:t>
      </w:r>
      <w:r w:rsidR="006C4714">
        <w:rPr>
          <w:sz w:val="20"/>
          <w:szCs w:val="20"/>
        </w:rPr>
        <w:t xml:space="preserve">ahasa Indonesia. </w:t>
      </w:r>
      <w:r w:rsidR="00A81976">
        <w:rPr>
          <w:sz w:val="20"/>
          <w:szCs w:val="20"/>
        </w:rPr>
        <w:t xml:space="preserve">Proses </w:t>
      </w:r>
      <w:r w:rsidR="00A81976" w:rsidRPr="00CC00D5">
        <w:rPr>
          <w:i/>
          <w:iCs/>
          <w:sz w:val="20"/>
          <w:szCs w:val="20"/>
        </w:rPr>
        <w:t xml:space="preserve">crawling </w:t>
      </w:r>
      <w:r w:rsidR="00A81976">
        <w:rPr>
          <w:sz w:val="20"/>
          <w:szCs w:val="20"/>
        </w:rPr>
        <w:t xml:space="preserve">data dilakukan secara bertahap dilakukan sejak bulan Oktober 2023 sampai dengan Desember 2023. Proses pengumpulan data tersebut menghasilkan dua dataset dengan masing-masing dataset berjumlah 1400 data dari layanan jasa ekspedisi barang J&amp;T </w:t>
      </w:r>
      <w:r w:rsidR="00A81976" w:rsidRPr="00CC00D5">
        <w:rPr>
          <w:i/>
          <w:iCs/>
          <w:sz w:val="20"/>
          <w:szCs w:val="20"/>
        </w:rPr>
        <w:t>express</w:t>
      </w:r>
      <w:r w:rsidR="00A81976">
        <w:rPr>
          <w:sz w:val="20"/>
          <w:szCs w:val="20"/>
        </w:rPr>
        <w:t xml:space="preserve"> dan JNE </w:t>
      </w:r>
      <w:r w:rsidR="00A81976" w:rsidRPr="00CC00D5">
        <w:rPr>
          <w:i/>
          <w:iCs/>
          <w:sz w:val="20"/>
          <w:szCs w:val="20"/>
        </w:rPr>
        <w:t>express</w:t>
      </w:r>
      <w:r w:rsidR="00A81976">
        <w:rPr>
          <w:sz w:val="20"/>
          <w:szCs w:val="20"/>
        </w:rPr>
        <w:t>.</w:t>
      </w:r>
    </w:p>
    <w:p w14:paraId="111B85D4" w14:textId="22CB83B1" w:rsidR="00D063D2" w:rsidRPr="00CE6DF9" w:rsidRDefault="00D063D2" w:rsidP="00B7601E">
      <w:pPr>
        <w:pStyle w:val="IEEEHeading2"/>
        <w:numPr>
          <w:ilvl w:val="0"/>
          <w:numId w:val="4"/>
        </w:numPr>
        <w:rPr>
          <w:b/>
          <w:bCs/>
        </w:rPr>
      </w:pPr>
      <w:r w:rsidRPr="00CE6DF9">
        <w:rPr>
          <w:b/>
          <w:bCs/>
        </w:rPr>
        <w:t>Pelabelan Data</w:t>
      </w:r>
    </w:p>
    <w:p w14:paraId="16C50B0D" w14:textId="247903C3" w:rsidR="00236868" w:rsidRPr="00236868" w:rsidRDefault="00536289" w:rsidP="00236868">
      <w:pPr>
        <w:pStyle w:val="IEEEParagraph"/>
        <w:rPr>
          <w:sz w:val="20"/>
          <w:szCs w:val="20"/>
        </w:rPr>
      </w:pPr>
      <w:r>
        <w:rPr>
          <w:sz w:val="20"/>
          <w:szCs w:val="20"/>
        </w:rPr>
        <w:t xml:space="preserve">Setelah melakukan proses pengumpulan data, kemudian data disimpan dalam bentuk csv. Selanjutnya dilakukan proses pelabelan data secara manual dengan mengkategorikan setiap teks atau dokumen pada dataset kedalam kelas positif atau negatif. Berikut adalah contoh dokumen pada salah satu dataset J&amp;T </w:t>
      </w:r>
      <w:r w:rsidRPr="00CC00D5">
        <w:rPr>
          <w:i/>
          <w:iCs/>
          <w:sz w:val="20"/>
          <w:szCs w:val="20"/>
        </w:rPr>
        <w:t>express</w:t>
      </w:r>
      <w:r>
        <w:rPr>
          <w:sz w:val="20"/>
          <w:szCs w:val="20"/>
        </w:rPr>
        <w:t xml:space="preserve"> yang telah diberi label.</w:t>
      </w:r>
    </w:p>
    <w:p w14:paraId="2B7BA5BA" w14:textId="39A0941E" w:rsidR="00236868" w:rsidRDefault="00236868" w:rsidP="00236868">
      <w:pPr>
        <w:pStyle w:val="IEEETableCaption"/>
      </w:pPr>
      <w:r w:rsidRPr="008A7E81">
        <w:t xml:space="preserve">TABEL </w:t>
      </w:r>
      <w:r w:rsidR="00536289">
        <w:t>2</w:t>
      </w:r>
      <w:r>
        <w:br w:type="textWrapping" w:clear="all"/>
      </w:r>
      <w:r w:rsidR="00536289" w:rsidRPr="00B13DAA">
        <w:rPr>
          <w:szCs w:val="16"/>
        </w:rPr>
        <w:t>Pelabelan</w:t>
      </w:r>
      <w:r w:rsidR="00536289">
        <w:t xml:space="preserve"> Data</w:t>
      </w:r>
    </w:p>
    <w:tbl>
      <w:tblPr>
        <w:tblStyle w:val="TableGrid"/>
        <w:tblW w:w="0" w:type="auto"/>
        <w:tblInd w:w="1696" w:type="dxa"/>
        <w:tblBorders>
          <w:left w:val="none" w:sz="0" w:space="0" w:color="auto"/>
          <w:right w:val="none" w:sz="0" w:space="0" w:color="auto"/>
          <w:insideV w:val="none" w:sz="0" w:space="0" w:color="auto"/>
        </w:tblBorders>
        <w:tblLook w:val="04A0" w:firstRow="1" w:lastRow="0" w:firstColumn="1" w:lastColumn="0" w:noHBand="0" w:noVBand="1"/>
      </w:tblPr>
      <w:tblGrid>
        <w:gridCol w:w="4395"/>
        <w:gridCol w:w="1842"/>
      </w:tblGrid>
      <w:tr w:rsidR="00536289" w14:paraId="6DF1F8B0" w14:textId="77777777" w:rsidTr="00B13DAA">
        <w:tc>
          <w:tcPr>
            <w:tcW w:w="4395" w:type="dxa"/>
          </w:tcPr>
          <w:p w14:paraId="774029C8" w14:textId="09AAA7B7" w:rsidR="00536289" w:rsidRPr="001074C0" w:rsidRDefault="00536289" w:rsidP="00536289">
            <w:pPr>
              <w:pStyle w:val="IEEEParagraph"/>
              <w:ind w:firstLine="0"/>
              <w:jc w:val="center"/>
              <w:rPr>
                <w:b/>
                <w:bCs/>
                <w:i/>
                <w:iCs/>
                <w:sz w:val="20"/>
                <w:szCs w:val="20"/>
              </w:rPr>
            </w:pPr>
            <w:r w:rsidRPr="001074C0">
              <w:rPr>
                <w:b/>
                <w:bCs/>
                <w:i/>
                <w:iCs/>
                <w:sz w:val="20"/>
                <w:szCs w:val="20"/>
              </w:rPr>
              <w:t>Tweet</w:t>
            </w:r>
          </w:p>
        </w:tc>
        <w:tc>
          <w:tcPr>
            <w:tcW w:w="1842" w:type="dxa"/>
          </w:tcPr>
          <w:p w14:paraId="738FC7D4" w14:textId="5651F0B4" w:rsidR="00536289" w:rsidRPr="00536289" w:rsidRDefault="00536289" w:rsidP="00536289">
            <w:pPr>
              <w:pStyle w:val="IEEEParagraph"/>
              <w:ind w:firstLine="0"/>
              <w:jc w:val="center"/>
              <w:rPr>
                <w:b/>
                <w:bCs/>
                <w:sz w:val="20"/>
                <w:szCs w:val="20"/>
              </w:rPr>
            </w:pPr>
            <w:r>
              <w:rPr>
                <w:b/>
                <w:bCs/>
                <w:sz w:val="20"/>
                <w:szCs w:val="20"/>
              </w:rPr>
              <w:t>Label</w:t>
            </w:r>
          </w:p>
        </w:tc>
      </w:tr>
      <w:tr w:rsidR="00536289" w14:paraId="796A36DC" w14:textId="77777777" w:rsidTr="00B13DAA">
        <w:tc>
          <w:tcPr>
            <w:tcW w:w="4395" w:type="dxa"/>
          </w:tcPr>
          <w:p w14:paraId="76DE6EB2" w14:textId="5CC308E3" w:rsidR="00536289" w:rsidRDefault="00536289" w:rsidP="00536289">
            <w:pPr>
              <w:pStyle w:val="IEEEParagraph"/>
              <w:ind w:firstLine="0"/>
              <w:rPr>
                <w:sz w:val="20"/>
                <w:szCs w:val="20"/>
              </w:rPr>
            </w:pPr>
            <w:r w:rsidRPr="00560F67">
              <w:rPr>
                <w:sz w:val="20"/>
                <w:szCs w:val="20"/>
              </w:rPr>
              <w:t>Ini jnt mana sih lama bgt ! Segala di puter2 paket gue https://t.co/hsBQ2GiKBc</w:t>
            </w:r>
          </w:p>
        </w:tc>
        <w:tc>
          <w:tcPr>
            <w:tcW w:w="1842" w:type="dxa"/>
          </w:tcPr>
          <w:p w14:paraId="4E499F1F" w14:textId="4E86E51E" w:rsidR="00536289" w:rsidRDefault="00536289" w:rsidP="00536289">
            <w:pPr>
              <w:pStyle w:val="IEEEParagraph"/>
              <w:ind w:firstLine="0"/>
              <w:jc w:val="center"/>
              <w:rPr>
                <w:sz w:val="20"/>
                <w:szCs w:val="20"/>
              </w:rPr>
            </w:pPr>
            <w:r>
              <w:rPr>
                <w:sz w:val="20"/>
                <w:szCs w:val="20"/>
              </w:rPr>
              <w:t>Negatif</w:t>
            </w:r>
          </w:p>
        </w:tc>
      </w:tr>
      <w:tr w:rsidR="00536289" w14:paraId="7D9BD7C4" w14:textId="77777777" w:rsidTr="00B13DAA">
        <w:tc>
          <w:tcPr>
            <w:tcW w:w="4395" w:type="dxa"/>
          </w:tcPr>
          <w:p w14:paraId="7AC78483" w14:textId="4138D404" w:rsidR="00536289" w:rsidRDefault="00536289" w:rsidP="00536289">
            <w:pPr>
              <w:pStyle w:val="IEEEParagraph"/>
              <w:ind w:firstLine="0"/>
              <w:rPr>
                <w:sz w:val="20"/>
                <w:szCs w:val="20"/>
              </w:rPr>
            </w:pPr>
            <w:r w:rsidRPr="00560F67">
              <w:rPr>
                <w:sz w:val="20"/>
                <w:szCs w:val="20"/>
              </w:rPr>
              <w:t>@convomf Padahal jauh ini jnt yang paling cepet dan ramah kurirnya</w:t>
            </w:r>
          </w:p>
        </w:tc>
        <w:tc>
          <w:tcPr>
            <w:tcW w:w="1842" w:type="dxa"/>
          </w:tcPr>
          <w:p w14:paraId="533399B0" w14:textId="762925A6" w:rsidR="00536289" w:rsidRDefault="00536289" w:rsidP="00536289">
            <w:pPr>
              <w:pStyle w:val="IEEEParagraph"/>
              <w:ind w:firstLine="0"/>
              <w:jc w:val="center"/>
              <w:rPr>
                <w:sz w:val="20"/>
                <w:szCs w:val="20"/>
              </w:rPr>
            </w:pPr>
            <w:r>
              <w:rPr>
                <w:sz w:val="20"/>
                <w:szCs w:val="20"/>
              </w:rPr>
              <w:t>Positif</w:t>
            </w:r>
          </w:p>
        </w:tc>
      </w:tr>
      <w:tr w:rsidR="00536289" w14:paraId="5194158F" w14:textId="77777777" w:rsidTr="00B13DAA">
        <w:tc>
          <w:tcPr>
            <w:tcW w:w="4395" w:type="dxa"/>
          </w:tcPr>
          <w:p w14:paraId="5EB16A72" w14:textId="3C2A7857" w:rsidR="00536289" w:rsidRDefault="00536289" w:rsidP="00536289">
            <w:pPr>
              <w:pStyle w:val="IEEEParagraph"/>
              <w:ind w:firstLine="0"/>
              <w:rPr>
                <w:sz w:val="20"/>
                <w:szCs w:val="20"/>
              </w:rPr>
            </w:pPr>
            <w:r w:rsidRPr="00560F67">
              <w:rPr>
                <w:sz w:val="20"/>
                <w:szCs w:val="20"/>
              </w:rPr>
              <w:t>JNT LAMAA BGT SI LUUU ðŸ˜®â€•ðŸ’¨</w:t>
            </w:r>
          </w:p>
        </w:tc>
        <w:tc>
          <w:tcPr>
            <w:tcW w:w="1842" w:type="dxa"/>
          </w:tcPr>
          <w:p w14:paraId="574D7526" w14:textId="28F94A54" w:rsidR="00536289" w:rsidRDefault="00536289" w:rsidP="00536289">
            <w:pPr>
              <w:pStyle w:val="IEEEParagraph"/>
              <w:ind w:firstLine="0"/>
              <w:jc w:val="center"/>
              <w:rPr>
                <w:sz w:val="20"/>
                <w:szCs w:val="20"/>
              </w:rPr>
            </w:pPr>
            <w:r>
              <w:rPr>
                <w:sz w:val="20"/>
                <w:szCs w:val="20"/>
              </w:rPr>
              <w:t>Negatif</w:t>
            </w:r>
          </w:p>
        </w:tc>
      </w:tr>
      <w:tr w:rsidR="00536289" w14:paraId="486AAAF4" w14:textId="77777777" w:rsidTr="00B13DAA">
        <w:tc>
          <w:tcPr>
            <w:tcW w:w="4395" w:type="dxa"/>
          </w:tcPr>
          <w:p w14:paraId="390BF839" w14:textId="4457881C" w:rsidR="00536289" w:rsidRDefault="00536289" w:rsidP="00536289">
            <w:pPr>
              <w:pStyle w:val="IEEEParagraph"/>
              <w:ind w:firstLine="0"/>
              <w:rPr>
                <w:sz w:val="20"/>
                <w:szCs w:val="20"/>
              </w:rPr>
            </w:pPr>
            <w:r w:rsidRPr="00560F67">
              <w:rPr>
                <w:sz w:val="20"/>
                <w:szCs w:val="20"/>
              </w:rPr>
              <w:t>jnt sekarang knp lemot bgt sih</w:t>
            </w:r>
          </w:p>
        </w:tc>
        <w:tc>
          <w:tcPr>
            <w:tcW w:w="1842" w:type="dxa"/>
          </w:tcPr>
          <w:p w14:paraId="1B3E846B" w14:textId="508E3DA0" w:rsidR="00536289" w:rsidRDefault="00536289" w:rsidP="00536289">
            <w:pPr>
              <w:pStyle w:val="IEEEParagraph"/>
              <w:ind w:firstLine="0"/>
              <w:jc w:val="center"/>
              <w:rPr>
                <w:sz w:val="20"/>
                <w:szCs w:val="20"/>
              </w:rPr>
            </w:pPr>
            <w:r>
              <w:rPr>
                <w:sz w:val="20"/>
                <w:szCs w:val="20"/>
              </w:rPr>
              <w:t>Negatif</w:t>
            </w:r>
          </w:p>
        </w:tc>
      </w:tr>
      <w:tr w:rsidR="00536289" w14:paraId="50CB00A9" w14:textId="77777777" w:rsidTr="00B13DAA">
        <w:tc>
          <w:tcPr>
            <w:tcW w:w="4395" w:type="dxa"/>
          </w:tcPr>
          <w:p w14:paraId="5FC01F94" w14:textId="6D0D603A" w:rsidR="00536289" w:rsidRDefault="00536289" w:rsidP="00536289">
            <w:pPr>
              <w:pStyle w:val="IEEEParagraph"/>
              <w:ind w:firstLine="0"/>
              <w:rPr>
                <w:sz w:val="20"/>
                <w:szCs w:val="20"/>
              </w:rPr>
            </w:pPr>
            <w:r w:rsidRPr="00560F67">
              <w:rPr>
                <w:sz w:val="20"/>
                <w:szCs w:val="20"/>
              </w:rPr>
              <w:t>@sbtcon aku biasa pake jnt aman aja kok"</w:t>
            </w:r>
          </w:p>
        </w:tc>
        <w:tc>
          <w:tcPr>
            <w:tcW w:w="1842" w:type="dxa"/>
          </w:tcPr>
          <w:p w14:paraId="68885252" w14:textId="33964D3B" w:rsidR="00536289" w:rsidRDefault="00536289" w:rsidP="00536289">
            <w:pPr>
              <w:pStyle w:val="IEEEParagraph"/>
              <w:ind w:firstLine="0"/>
              <w:jc w:val="center"/>
              <w:rPr>
                <w:sz w:val="20"/>
                <w:szCs w:val="20"/>
              </w:rPr>
            </w:pPr>
            <w:r>
              <w:rPr>
                <w:sz w:val="20"/>
                <w:szCs w:val="20"/>
              </w:rPr>
              <w:t>Positif</w:t>
            </w:r>
          </w:p>
        </w:tc>
      </w:tr>
    </w:tbl>
    <w:p w14:paraId="5D22E0CE" w14:textId="77777777" w:rsidR="00B13DAA" w:rsidRPr="00B13DAA" w:rsidRDefault="00B13DAA" w:rsidP="00B13DAA">
      <w:pPr>
        <w:pStyle w:val="IEEEParagraph"/>
        <w:ind w:firstLine="0"/>
        <w:rPr>
          <w:sz w:val="16"/>
          <w:szCs w:val="16"/>
        </w:rPr>
      </w:pPr>
    </w:p>
    <w:p w14:paraId="22A00433" w14:textId="2245F37D" w:rsidR="00A45FCE" w:rsidRPr="00CE6DF9" w:rsidRDefault="00D063D2" w:rsidP="00B7601E">
      <w:pPr>
        <w:pStyle w:val="IEEEHeading2"/>
        <w:numPr>
          <w:ilvl w:val="0"/>
          <w:numId w:val="4"/>
        </w:numPr>
        <w:rPr>
          <w:b/>
          <w:bCs/>
        </w:rPr>
      </w:pPr>
      <w:r w:rsidRPr="00CE6DF9">
        <w:rPr>
          <w:b/>
          <w:bCs/>
        </w:rPr>
        <w:t>Pre-Processing Data</w:t>
      </w:r>
    </w:p>
    <w:p w14:paraId="67CDA98A" w14:textId="0611C8B4" w:rsidR="00366686" w:rsidRPr="00865EA7" w:rsidRDefault="00093F7C" w:rsidP="00865EA7">
      <w:pPr>
        <w:pStyle w:val="IEEEParagraph"/>
        <w:rPr>
          <w:sz w:val="20"/>
          <w:szCs w:val="20"/>
        </w:rPr>
      </w:pPr>
      <w:r>
        <w:rPr>
          <w:sz w:val="20"/>
          <w:szCs w:val="20"/>
        </w:rPr>
        <w:t xml:space="preserve">Dalam tahap pre-processing data terdapat beberapa tahapan diantaranya </w:t>
      </w:r>
      <w:r w:rsidRPr="00093F7C">
        <w:rPr>
          <w:i/>
          <w:iCs/>
          <w:sz w:val="20"/>
          <w:szCs w:val="20"/>
        </w:rPr>
        <w:t>cleaning, case folding, tokenizing, filtering</w:t>
      </w:r>
      <w:r>
        <w:rPr>
          <w:sz w:val="20"/>
          <w:szCs w:val="20"/>
        </w:rPr>
        <w:t xml:space="preserve"> (</w:t>
      </w:r>
      <w:r w:rsidRPr="00093F7C">
        <w:rPr>
          <w:i/>
          <w:iCs/>
          <w:sz w:val="20"/>
          <w:szCs w:val="20"/>
        </w:rPr>
        <w:t xml:space="preserve">stopword </w:t>
      </w:r>
      <w:r>
        <w:rPr>
          <w:sz w:val="20"/>
          <w:szCs w:val="20"/>
        </w:rPr>
        <w:t xml:space="preserve">dan </w:t>
      </w:r>
      <w:r w:rsidRPr="00093F7C">
        <w:rPr>
          <w:i/>
          <w:iCs/>
          <w:sz w:val="20"/>
          <w:szCs w:val="20"/>
        </w:rPr>
        <w:t>slangword</w:t>
      </w:r>
      <w:r>
        <w:rPr>
          <w:sz w:val="20"/>
          <w:szCs w:val="20"/>
        </w:rPr>
        <w:t xml:space="preserve">) serta </w:t>
      </w:r>
      <w:r w:rsidRPr="00093F7C">
        <w:rPr>
          <w:i/>
          <w:iCs/>
          <w:sz w:val="20"/>
          <w:szCs w:val="20"/>
        </w:rPr>
        <w:t>stemming</w:t>
      </w:r>
      <w:r>
        <w:rPr>
          <w:sz w:val="20"/>
          <w:szCs w:val="20"/>
        </w:rPr>
        <w:t>.</w:t>
      </w:r>
    </w:p>
    <w:p w14:paraId="5279760A" w14:textId="758D104B" w:rsidR="008D1045" w:rsidRPr="00CE6DF9" w:rsidRDefault="00D063D2" w:rsidP="00D063D2">
      <w:pPr>
        <w:pStyle w:val="IEEEHeading2"/>
        <w:rPr>
          <w:b/>
          <w:bCs/>
          <w:lang w:val="en-GB"/>
        </w:rPr>
      </w:pPr>
      <w:r w:rsidRPr="00CE6DF9">
        <w:rPr>
          <w:b/>
          <w:bCs/>
          <w:lang w:val="en-GB"/>
        </w:rPr>
        <w:t>Pembobotan Kata</w:t>
      </w:r>
    </w:p>
    <w:p w14:paraId="46A4B8E8" w14:textId="5887DCBA" w:rsidR="009A4B3F" w:rsidRDefault="00C44747" w:rsidP="00183657">
      <w:pPr>
        <w:pStyle w:val="IEEEParagraph"/>
        <w:rPr>
          <w:sz w:val="20"/>
          <w:szCs w:val="20"/>
          <w:lang w:val="en-GB"/>
        </w:rPr>
      </w:pPr>
      <w:r>
        <w:rPr>
          <w:sz w:val="20"/>
          <w:szCs w:val="20"/>
          <w:lang w:val="en-GB"/>
        </w:rPr>
        <w:t xml:space="preserve">Tahap pembobotan kata merupakan proses perhitungan bobot dari setiap kata dalam suatu kalimat dengan menggunakan algoritma TF-IDF. Berikut adalah contoh proses pembobotan kata menggunakan algoritma TF-IDF dengan menggunakan sample dari dataset layanan jasa ekspedisi barang J&amp;T </w:t>
      </w:r>
      <w:r w:rsidRPr="00CC00D5">
        <w:rPr>
          <w:i/>
          <w:iCs/>
          <w:sz w:val="20"/>
          <w:szCs w:val="20"/>
          <w:lang w:val="en-GB"/>
        </w:rPr>
        <w:t>Express</w:t>
      </w:r>
      <w:r>
        <w:rPr>
          <w:sz w:val="20"/>
          <w:szCs w:val="20"/>
          <w:lang w:val="en-GB"/>
        </w:rPr>
        <w:t>.</w:t>
      </w:r>
    </w:p>
    <w:p w14:paraId="3E4F414D" w14:textId="24D2931A" w:rsidR="00C44747" w:rsidRPr="001074C0" w:rsidRDefault="00C44747" w:rsidP="00C44747">
      <w:pPr>
        <w:pStyle w:val="IEEETableCaption"/>
      </w:pPr>
      <w:r w:rsidRPr="008A7E81">
        <w:lastRenderedPageBreak/>
        <w:t xml:space="preserve">TABEL </w:t>
      </w:r>
      <w:r w:rsidR="00C726E9">
        <w:t>3</w:t>
      </w:r>
      <w:r>
        <w:br w:type="textWrapping" w:clear="all"/>
        <w:t>Hasil Perhitungan TF-IDF</w:t>
      </w:r>
    </w:p>
    <w:tbl>
      <w:tblPr>
        <w:tblW w:w="0" w:type="auto"/>
        <w:tblInd w:w="284" w:type="dxa"/>
        <w:tblBorders>
          <w:top w:val="single" w:sz="4" w:space="0" w:color="auto"/>
          <w:bottom w:val="single" w:sz="4" w:space="0" w:color="auto"/>
          <w:insideH w:val="single" w:sz="4" w:space="0" w:color="auto"/>
        </w:tblBorders>
        <w:tblLook w:val="04A0" w:firstRow="1" w:lastRow="0" w:firstColumn="1" w:lastColumn="0" w:noHBand="0" w:noVBand="1"/>
      </w:tblPr>
      <w:tblGrid>
        <w:gridCol w:w="1218"/>
        <w:gridCol w:w="136"/>
        <w:gridCol w:w="1138"/>
        <w:gridCol w:w="1412"/>
        <w:gridCol w:w="860"/>
        <w:gridCol w:w="898"/>
        <w:gridCol w:w="816"/>
        <w:gridCol w:w="816"/>
        <w:gridCol w:w="816"/>
        <w:gridCol w:w="827"/>
      </w:tblGrid>
      <w:tr w:rsidR="009A4B3F" w:rsidRPr="00C44747" w14:paraId="1D352747" w14:textId="77777777" w:rsidTr="009A4B3F">
        <w:tc>
          <w:tcPr>
            <w:tcW w:w="1218" w:type="dxa"/>
            <w:vMerge w:val="restart"/>
            <w:shd w:val="clear" w:color="auto" w:fill="auto"/>
            <w:vAlign w:val="center"/>
          </w:tcPr>
          <w:p w14:paraId="58FB3EF4" w14:textId="77777777" w:rsidR="009A4B3F" w:rsidRPr="00C44747" w:rsidRDefault="009A4B3F" w:rsidP="00C44747">
            <w:pPr>
              <w:tabs>
                <w:tab w:val="left" w:pos="851"/>
              </w:tabs>
              <w:jc w:val="center"/>
              <w:rPr>
                <w:b/>
                <w:bCs/>
                <w:i/>
                <w:iCs/>
                <w:sz w:val="20"/>
                <w:szCs w:val="20"/>
              </w:rPr>
            </w:pPr>
            <w:r w:rsidRPr="00C44747">
              <w:rPr>
                <w:b/>
                <w:bCs/>
                <w:i/>
                <w:iCs/>
                <w:sz w:val="20"/>
                <w:szCs w:val="20"/>
              </w:rPr>
              <w:t>Term</w:t>
            </w:r>
          </w:p>
        </w:tc>
        <w:tc>
          <w:tcPr>
            <w:tcW w:w="1274" w:type="dxa"/>
            <w:gridSpan w:val="2"/>
            <w:vMerge w:val="restart"/>
            <w:vAlign w:val="center"/>
          </w:tcPr>
          <w:p w14:paraId="60819FAC" w14:textId="0A2100AD" w:rsidR="009A4B3F" w:rsidRPr="00C44747" w:rsidRDefault="009A4B3F" w:rsidP="009A4B3F">
            <w:pPr>
              <w:tabs>
                <w:tab w:val="left" w:pos="851"/>
              </w:tabs>
              <w:jc w:val="center"/>
              <w:rPr>
                <w:b/>
                <w:bCs/>
                <w:sz w:val="20"/>
                <w:szCs w:val="20"/>
              </w:rPr>
            </w:pPr>
            <w:r>
              <w:rPr>
                <w:b/>
                <w:bCs/>
                <w:sz w:val="20"/>
                <w:szCs w:val="20"/>
              </w:rPr>
              <w:t>DF</w:t>
            </w:r>
          </w:p>
        </w:tc>
        <w:tc>
          <w:tcPr>
            <w:tcW w:w="1412" w:type="dxa"/>
            <w:vMerge w:val="restart"/>
            <w:shd w:val="clear" w:color="auto" w:fill="auto"/>
            <w:vAlign w:val="center"/>
          </w:tcPr>
          <w:p w14:paraId="39AB02B0" w14:textId="288DBC68" w:rsidR="009A4B3F" w:rsidRPr="00C44747" w:rsidRDefault="009A4B3F" w:rsidP="00C44747">
            <w:pPr>
              <w:tabs>
                <w:tab w:val="left" w:pos="851"/>
              </w:tabs>
              <w:jc w:val="center"/>
              <w:rPr>
                <w:b/>
                <w:bCs/>
                <w:sz w:val="20"/>
                <w:szCs w:val="20"/>
              </w:rPr>
            </w:pPr>
            <w:r w:rsidRPr="00C44747">
              <w:rPr>
                <w:b/>
                <w:bCs/>
                <w:sz w:val="20"/>
                <w:szCs w:val="20"/>
              </w:rPr>
              <w:t>IDFLog(n/df)</w:t>
            </w:r>
          </w:p>
        </w:tc>
        <w:tc>
          <w:tcPr>
            <w:tcW w:w="4206" w:type="dxa"/>
            <w:gridSpan w:val="5"/>
            <w:shd w:val="clear" w:color="auto" w:fill="auto"/>
          </w:tcPr>
          <w:p w14:paraId="7092F0ED" w14:textId="77777777" w:rsidR="009A4B3F" w:rsidRPr="00C44747" w:rsidRDefault="009A4B3F" w:rsidP="00C44747">
            <w:pPr>
              <w:tabs>
                <w:tab w:val="left" w:pos="851"/>
              </w:tabs>
              <w:jc w:val="center"/>
              <w:rPr>
                <w:b/>
                <w:bCs/>
                <w:sz w:val="20"/>
                <w:szCs w:val="20"/>
              </w:rPr>
            </w:pPr>
            <w:r w:rsidRPr="00C44747">
              <w:rPr>
                <w:b/>
                <w:bCs/>
                <w:sz w:val="20"/>
                <w:szCs w:val="20"/>
              </w:rPr>
              <w:t>TF-IDF</w:t>
            </w:r>
          </w:p>
        </w:tc>
        <w:tc>
          <w:tcPr>
            <w:tcW w:w="827" w:type="dxa"/>
            <w:vMerge w:val="restart"/>
            <w:shd w:val="clear" w:color="auto" w:fill="auto"/>
            <w:vAlign w:val="center"/>
          </w:tcPr>
          <w:p w14:paraId="5031AFE1" w14:textId="77777777" w:rsidR="009A4B3F" w:rsidRPr="00C44747" w:rsidRDefault="009A4B3F" w:rsidP="00C44747">
            <w:pPr>
              <w:tabs>
                <w:tab w:val="left" w:pos="851"/>
              </w:tabs>
              <w:jc w:val="center"/>
              <w:rPr>
                <w:b/>
                <w:bCs/>
                <w:sz w:val="20"/>
                <w:szCs w:val="20"/>
              </w:rPr>
            </w:pPr>
            <w:r w:rsidRPr="00C44747">
              <w:rPr>
                <w:b/>
                <w:bCs/>
                <w:sz w:val="20"/>
                <w:szCs w:val="20"/>
              </w:rPr>
              <w:t>Label</w:t>
            </w:r>
          </w:p>
        </w:tc>
      </w:tr>
      <w:tr w:rsidR="009A4B3F" w:rsidRPr="00C44747" w14:paraId="05B1894D" w14:textId="77777777" w:rsidTr="009A4B3F">
        <w:tc>
          <w:tcPr>
            <w:tcW w:w="1218" w:type="dxa"/>
            <w:vMerge/>
            <w:shd w:val="clear" w:color="auto" w:fill="auto"/>
          </w:tcPr>
          <w:p w14:paraId="1B308EC9" w14:textId="77777777" w:rsidR="009A4B3F" w:rsidRPr="00C44747" w:rsidRDefault="009A4B3F" w:rsidP="00C44747">
            <w:pPr>
              <w:tabs>
                <w:tab w:val="left" w:pos="851"/>
              </w:tabs>
              <w:jc w:val="center"/>
              <w:rPr>
                <w:b/>
                <w:bCs/>
                <w:sz w:val="20"/>
                <w:szCs w:val="20"/>
              </w:rPr>
            </w:pPr>
          </w:p>
        </w:tc>
        <w:tc>
          <w:tcPr>
            <w:tcW w:w="1274" w:type="dxa"/>
            <w:gridSpan w:val="2"/>
            <w:vMerge/>
          </w:tcPr>
          <w:p w14:paraId="4D3DF67F" w14:textId="77777777" w:rsidR="009A4B3F" w:rsidRPr="00C44747" w:rsidRDefault="009A4B3F" w:rsidP="00C44747">
            <w:pPr>
              <w:tabs>
                <w:tab w:val="left" w:pos="851"/>
              </w:tabs>
              <w:jc w:val="center"/>
              <w:rPr>
                <w:b/>
                <w:bCs/>
                <w:sz w:val="20"/>
                <w:szCs w:val="20"/>
              </w:rPr>
            </w:pPr>
          </w:p>
        </w:tc>
        <w:tc>
          <w:tcPr>
            <w:tcW w:w="1412" w:type="dxa"/>
            <w:vMerge/>
            <w:shd w:val="clear" w:color="auto" w:fill="auto"/>
          </w:tcPr>
          <w:p w14:paraId="30E26D24" w14:textId="67D764AC" w:rsidR="009A4B3F" w:rsidRPr="00C44747" w:rsidRDefault="009A4B3F" w:rsidP="00C44747">
            <w:pPr>
              <w:tabs>
                <w:tab w:val="left" w:pos="851"/>
              </w:tabs>
              <w:jc w:val="center"/>
              <w:rPr>
                <w:b/>
                <w:bCs/>
                <w:sz w:val="20"/>
                <w:szCs w:val="20"/>
              </w:rPr>
            </w:pPr>
          </w:p>
        </w:tc>
        <w:tc>
          <w:tcPr>
            <w:tcW w:w="860" w:type="dxa"/>
            <w:shd w:val="clear" w:color="auto" w:fill="auto"/>
          </w:tcPr>
          <w:p w14:paraId="7981D9CA" w14:textId="77777777" w:rsidR="009A4B3F" w:rsidRPr="00C44747" w:rsidRDefault="009A4B3F" w:rsidP="00C44747">
            <w:pPr>
              <w:tabs>
                <w:tab w:val="left" w:pos="851"/>
              </w:tabs>
              <w:jc w:val="center"/>
              <w:rPr>
                <w:b/>
                <w:bCs/>
                <w:sz w:val="20"/>
                <w:szCs w:val="20"/>
              </w:rPr>
            </w:pPr>
            <w:r w:rsidRPr="00C44747">
              <w:rPr>
                <w:b/>
                <w:bCs/>
                <w:sz w:val="20"/>
                <w:szCs w:val="20"/>
              </w:rPr>
              <w:t>D1</w:t>
            </w:r>
          </w:p>
        </w:tc>
        <w:tc>
          <w:tcPr>
            <w:tcW w:w="898" w:type="dxa"/>
            <w:shd w:val="clear" w:color="auto" w:fill="auto"/>
          </w:tcPr>
          <w:p w14:paraId="058D00D0" w14:textId="77777777" w:rsidR="009A4B3F" w:rsidRPr="00C44747" w:rsidRDefault="009A4B3F" w:rsidP="00C44747">
            <w:pPr>
              <w:tabs>
                <w:tab w:val="left" w:pos="851"/>
              </w:tabs>
              <w:jc w:val="center"/>
              <w:rPr>
                <w:b/>
                <w:bCs/>
                <w:sz w:val="20"/>
                <w:szCs w:val="20"/>
              </w:rPr>
            </w:pPr>
            <w:r w:rsidRPr="00C44747">
              <w:rPr>
                <w:b/>
                <w:bCs/>
                <w:sz w:val="20"/>
                <w:szCs w:val="20"/>
              </w:rPr>
              <w:t>D2</w:t>
            </w:r>
          </w:p>
        </w:tc>
        <w:tc>
          <w:tcPr>
            <w:tcW w:w="816" w:type="dxa"/>
            <w:shd w:val="clear" w:color="auto" w:fill="auto"/>
          </w:tcPr>
          <w:p w14:paraId="0D64EABB" w14:textId="77777777" w:rsidR="009A4B3F" w:rsidRPr="00C44747" w:rsidRDefault="009A4B3F" w:rsidP="00C44747">
            <w:pPr>
              <w:tabs>
                <w:tab w:val="left" w:pos="851"/>
              </w:tabs>
              <w:jc w:val="center"/>
              <w:rPr>
                <w:b/>
                <w:bCs/>
                <w:sz w:val="20"/>
                <w:szCs w:val="20"/>
              </w:rPr>
            </w:pPr>
            <w:r w:rsidRPr="00C44747">
              <w:rPr>
                <w:b/>
                <w:bCs/>
                <w:sz w:val="20"/>
                <w:szCs w:val="20"/>
              </w:rPr>
              <w:t>D3</w:t>
            </w:r>
          </w:p>
        </w:tc>
        <w:tc>
          <w:tcPr>
            <w:tcW w:w="816" w:type="dxa"/>
            <w:shd w:val="clear" w:color="auto" w:fill="auto"/>
          </w:tcPr>
          <w:p w14:paraId="738DC021" w14:textId="77777777" w:rsidR="009A4B3F" w:rsidRPr="00C44747" w:rsidRDefault="009A4B3F" w:rsidP="00C44747">
            <w:pPr>
              <w:tabs>
                <w:tab w:val="left" w:pos="851"/>
              </w:tabs>
              <w:jc w:val="center"/>
              <w:rPr>
                <w:b/>
                <w:bCs/>
                <w:sz w:val="20"/>
                <w:szCs w:val="20"/>
              </w:rPr>
            </w:pPr>
            <w:r w:rsidRPr="00C44747">
              <w:rPr>
                <w:b/>
                <w:bCs/>
                <w:sz w:val="20"/>
                <w:szCs w:val="20"/>
              </w:rPr>
              <w:t>D4</w:t>
            </w:r>
          </w:p>
        </w:tc>
        <w:tc>
          <w:tcPr>
            <w:tcW w:w="816" w:type="dxa"/>
            <w:shd w:val="clear" w:color="auto" w:fill="auto"/>
          </w:tcPr>
          <w:p w14:paraId="201094AC" w14:textId="77777777" w:rsidR="009A4B3F" w:rsidRPr="00C44747" w:rsidRDefault="009A4B3F" w:rsidP="00C44747">
            <w:pPr>
              <w:tabs>
                <w:tab w:val="left" w:pos="851"/>
              </w:tabs>
              <w:jc w:val="center"/>
              <w:rPr>
                <w:b/>
                <w:bCs/>
                <w:sz w:val="20"/>
                <w:szCs w:val="20"/>
              </w:rPr>
            </w:pPr>
            <w:r w:rsidRPr="00C44747">
              <w:rPr>
                <w:b/>
                <w:bCs/>
                <w:sz w:val="20"/>
                <w:szCs w:val="20"/>
              </w:rPr>
              <w:t>D5</w:t>
            </w:r>
          </w:p>
        </w:tc>
        <w:tc>
          <w:tcPr>
            <w:tcW w:w="827" w:type="dxa"/>
            <w:vMerge/>
            <w:shd w:val="clear" w:color="auto" w:fill="auto"/>
            <w:vAlign w:val="center"/>
          </w:tcPr>
          <w:p w14:paraId="37244681" w14:textId="77777777" w:rsidR="009A4B3F" w:rsidRPr="00C44747" w:rsidRDefault="009A4B3F" w:rsidP="00C44747">
            <w:pPr>
              <w:tabs>
                <w:tab w:val="left" w:pos="851"/>
              </w:tabs>
              <w:jc w:val="center"/>
              <w:rPr>
                <w:b/>
                <w:bCs/>
                <w:sz w:val="20"/>
                <w:szCs w:val="20"/>
              </w:rPr>
            </w:pPr>
          </w:p>
        </w:tc>
      </w:tr>
      <w:tr w:rsidR="009A4B3F" w:rsidRPr="00C44747" w14:paraId="7A3ED96F" w14:textId="77777777" w:rsidTr="009A4B3F">
        <w:tc>
          <w:tcPr>
            <w:tcW w:w="1218" w:type="dxa"/>
            <w:shd w:val="clear" w:color="auto" w:fill="auto"/>
          </w:tcPr>
          <w:p w14:paraId="06ECF890" w14:textId="77777777" w:rsidR="009A4B3F" w:rsidRPr="00C44747" w:rsidRDefault="009A4B3F" w:rsidP="00C44747">
            <w:pPr>
              <w:tabs>
                <w:tab w:val="left" w:pos="851"/>
              </w:tabs>
              <w:jc w:val="both"/>
              <w:rPr>
                <w:sz w:val="20"/>
                <w:szCs w:val="20"/>
              </w:rPr>
            </w:pPr>
            <w:r w:rsidRPr="00C44747">
              <w:rPr>
                <w:sz w:val="20"/>
                <w:szCs w:val="20"/>
              </w:rPr>
              <w:t>Lama</w:t>
            </w:r>
          </w:p>
        </w:tc>
        <w:tc>
          <w:tcPr>
            <w:tcW w:w="1274" w:type="dxa"/>
            <w:gridSpan w:val="2"/>
          </w:tcPr>
          <w:p w14:paraId="1FC1A7E0" w14:textId="2F23AAD1" w:rsidR="009A4B3F" w:rsidRPr="00C44747" w:rsidRDefault="009A4B3F" w:rsidP="00C44747">
            <w:pPr>
              <w:tabs>
                <w:tab w:val="left" w:pos="851"/>
              </w:tabs>
              <w:jc w:val="center"/>
              <w:rPr>
                <w:sz w:val="20"/>
                <w:szCs w:val="20"/>
              </w:rPr>
            </w:pPr>
            <w:r>
              <w:rPr>
                <w:sz w:val="20"/>
                <w:szCs w:val="20"/>
              </w:rPr>
              <w:t>3</w:t>
            </w:r>
          </w:p>
        </w:tc>
        <w:tc>
          <w:tcPr>
            <w:tcW w:w="1412" w:type="dxa"/>
            <w:shd w:val="clear" w:color="auto" w:fill="auto"/>
          </w:tcPr>
          <w:p w14:paraId="4C085885" w14:textId="5D264213" w:rsidR="009A4B3F" w:rsidRPr="00C44747" w:rsidRDefault="009A4B3F" w:rsidP="00C44747">
            <w:pPr>
              <w:tabs>
                <w:tab w:val="left" w:pos="851"/>
              </w:tabs>
              <w:jc w:val="center"/>
              <w:rPr>
                <w:sz w:val="20"/>
                <w:szCs w:val="20"/>
              </w:rPr>
            </w:pPr>
            <w:r w:rsidRPr="00C44747">
              <w:rPr>
                <w:sz w:val="20"/>
                <w:szCs w:val="20"/>
              </w:rPr>
              <w:t>0,22</w:t>
            </w:r>
          </w:p>
        </w:tc>
        <w:tc>
          <w:tcPr>
            <w:tcW w:w="860" w:type="dxa"/>
            <w:shd w:val="clear" w:color="auto" w:fill="auto"/>
          </w:tcPr>
          <w:p w14:paraId="7738C699" w14:textId="77777777" w:rsidR="009A4B3F" w:rsidRPr="00C44747" w:rsidRDefault="009A4B3F" w:rsidP="00C44747">
            <w:pPr>
              <w:tabs>
                <w:tab w:val="left" w:pos="851"/>
              </w:tabs>
              <w:jc w:val="center"/>
              <w:rPr>
                <w:sz w:val="20"/>
                <w:szCs w:val="20"/>
              </w:rPr>
            </w:pPr>
            <w:r w:rsidRPr="00C44747">
              <w:rPr>
                <w:sz w:val="20"/>
                <w:szCs w:val="20"/>
              </w:rPr>
              <w:t>0,22</w:t>
            </w:r>
          </w:p>
        </w:tc>
        <w:tc>
          <w:tcPr>
            <w:tcW w:w="898" w:type="dxa"/>
            <w:shd w:val="clear" w:color="auto" w:fill="auto"/>
          </w:tcPr>
          <w:p w14:paraId="5827C514"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08C086E1" w14:textId="77777777" w:rsidR="009A4B3F" w:rsidRPr="00C44747" w:rsidRDefault="009A4B3F" w:rsidP="00C44747">
            <w:pPr>
              <w:tabs>
                <w:tab w:val="left" w:pos="851"/>
              </w:tabs>
              <w:jc w:val="center"/>
              <w:rPr>
                <w:sz w:val="20"/>
                <w:szCs w:val="20"/>
              </w:rPr>
            </w:pPr>
            <w:r w:rsidRPr="00C44747">
              <w:rPr>
                <w:sz w:val="20"/>
                <w:szCs w:val="20"/>
              </w:rPr>
              <w:t>0,22</w:t>
            </w:r>
          </w:p>
        </w:tc>
        <w:tc>
          <w:tcPr>
            <w:tcW w:w="816" w:type="dxa"/>
            <w:shd w:val="clear" w:color="auto" w:fill="auto"/>
          </w:tcPr>
          <w:p w14:paraId="5D032DD1" w14:textId="77777777" w:rsidR="009A4B3F" w:rsidRPr="00C44747" w:rsidRDefault="009A4B3F" w:rsidP="00C44747">
            <w:pPr>
              <w:tabs>
                <w:tab w:val="left" w:pos="851"/>
              </w:tabs>
              <w:jc w:val="center"/>
              <w:rPr>
                <w:sz w:val="20"/>
                <w:szCs w:val="20"/>
              </w:rPr>
            </w:pPr>
            <w:r w:rsidRPr="00C44747">
              <w:rPr>
                <w:sz w:val="20"/>
                <w:szCs w:val="20"/>
              </w:rPr>
              <w:t>0,22</w:t>
            </w:r>
          </w:p>
        </w:tc>
        <w:tc>
          <w:tcPr>
            <w:tcW w:w="816" w:type="dxa"/>
            <w:shd w:val="clear" w:color="auto" w:fill="auto"/>
          </w:tcPr>
          <w:p w14:paraId="5E01A116" w14:textId="77777777" w:rsidR="009A4B3F" w:rsidRPr="00C44747" w:rsidRDefault="009A4B3F" w:rsidP="00C44747">
            <w:pPr>
              <w:tabs>
                <w:tab w:val="left" w:pos="851"/>
              </w:tabs>
              <w:jc w:val="center"/>
              <w:rPr>
                <w:sz w:val="20"/>
                <w:szCs w:val="20"/>
              </w:rPr>
            </w:pPr>
            <w:r w:rsidRPr="00C44747">
              <w:rPr>
                <w:sz w:val="20"/>
                <w:szCs w:val="20"/>
              </w:rPr>
              <w:t>0</w:t>
            </w:r>
          </w:p>
        </w:tc>
        <w:tc>
          <w:tcPr>
            <w:tcW w:w="827" w:type="dxa"/>
            <w:shd w:val="clear" w:color="auto" w:fill="auto"/>
          </w:tcPr>
          <w:p w14:paraId="7F8DB3FC" w14:textId="77777777" w:rsidR="009A4B3F" w:rsidRPr="00C44747" w:rsidRDefault="009A4B3F" w:rsidP="00C44747">
            <w:pPr>
              <w:tabs>
                <w:tab w:val="left" w:pos="851"/>
              </w:tabs>
              <w:jc w:val="center"/>
              <w:rPr>
                <w:sz w:val="20"/>
                <w:szCs w:val="20"/>
              </w:rPr>
            </w:pPr>
            <w:r w:rsidRPr="00C44747">
              <w:rPr>
                <w:sz w:val="20"/>
                <w:szCs w:val="20"/>
              </w:rPr>
              <w:t>N</w:t>
            </w:r>
          </w:p>
        </w:tc>
      </w:tr>
      <w:tr w:rsidR="009A4B3F" w:rsidRPr="00C44747" w14:paraId="051E7FD5" w14:textId="77777777" w:rsidTr="009A4B3F">
        <w:tc>
          <w:tcPr>
            <w:tcW w:w="1218" w:type="dxa"/>
            <w:shd w:val="clear" w:color="auto" w:fill="auto"/>
          </w:tcPr>
          <w:p w14:paraId="58286026" w14:textId="77777777" w:rsidR="009A4B3F" w:rsidRPr="00C44747" w:rsidRDefault="009A4B3F" w:rsidP="00C44747">
            <w:pPr>
              <w:tabs>
                <w:tab w:val="left" w:pos="851"/>
              </w:tabs>
              <w:jc w:val="both"/>
              <w:rPr>
                <w:sz w:val="20"/>
                <w:szCs w:val="20"/>
              </w:rPr>
            </w:pPr>
            <w:r w:rsidRPr="00C44747">
              <w:rPr>
                <w:sz w:val="20"/>
                <w:szCs w:val="20"/>
              </w:rPr>
              <w:t>Banget</w:t>
            </w:r>
          </w:p>
        </w:tc>
        <w:tc>
          <w:tcPr>
            <w:tcW w:w="1274" w:type="dxa"/>
            <w:gridSpan w:val="2"/>
          </w:tcPr>
          <w:p w14:paraId="594E9129" w14:textId="065CCFB9" w:rsidR="009A4B3F" w:rsidRPr="00C44747" w:rsidRDefault="009A4B3F" w:rsidP="00C44747">
            <w:pPr>
              <w:tabs>
                <w:tab w:val="left" w:pos="851"/>
              </w:tabs>
              <w:jc w:val="center"/>
              <w:rPr>
                <w:sz w:val="20"/>
                <w:szCs w:val="20"/>
              </w:rPr>
            </w:pPr>
            <w:r>
              <w:rPr>
                <w:sz w:val="20"/>
                <w:szCs w:val="20"/>
              </w:rPr>
              <w:t>3</w:t>
            </w:r>
          </w:p>
        </w:tc>
        <w:tc>
          <w:tcPr>
            <w:tcW w:w="1412" w:type="dxa"/>
            <w:shd w:val="clear" w:color="auto" w:fill="auto"/>
          </w:tcPr>
          <w:p w14:paraId="1FFD7024" w14:textId="6351EF1A" w:rsidR="009A4B3F" w:rsidRPr="00C44747" w:rsidRDefault="009A4B3F" w:rsidP="00C44747">
            <w:pPr>
              <w:tabs>
                <w:tab w:val="left" w:pos="851"/>
              </w:tabs>
              <w:jc w:val="center"/>
              <w:rPr>
                <w:sz w:val="20"/>
                <w:szCs w:val="20"/>
              </w:rPr>
            </w:pPr>
            <w:r w:rsidRPr="00C44747">
              <w:rPr>
                <w:sz w:val="20"/>
                <w:szCs w:val="20"/>
              </w:rPr>
              <w:t>0,22</w:t>
            </w:r>
          </w:p>
        </w:tc>
        <w:tc>
          <w:tcPr>
            <w:tcW w:w="860" w:type="dxa"/>
            <w:shd w:val="clear" w:color="auto" w:fill="auto"/>
          </w:tcPr>
          <w:p w14:paraId="58C3E2DA" w14:textId="77777777" w:rsidR="009A4B3F" w:rsidRPr="00C44747" w:rsidRDefault="009A4B3F" w:rsidP="00C44747">
            <w:pPr>
              <w:tabs>
                <w:tab w:val="left" w:pos="851"/>
              </w:tabs>
              <w:jc w:val="center"/>
              <w:rPr>
                <w:sz w:val="20"/>
                <w:szCs w:val="20"/>
              </w:rPr>
            </w:pPr>
            <w:r w:rsidRPr="00C44747">
              <w:rPr>
                <w:sz w:val="20"/>
                <w:szCs w:val="20"/>
              </w:rPr>
              <w:t>0,22</w:t>
            </w:r>
          </w:p>
        </w:tc>
        <w:tc>
          <w:tcPr>
            <w:tcW w:w="898" w:type="dxa"/>
            <w:shd w:val="clear" w:color="auto" w:fill="auto"/>
          </w:tcPr>
          <w:p w14:paraId="6DE2B3DD"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2D1B09FE" w14:textId="77777777" w:rsidR="009A4B3F" w:rsidRPr="00C44747" w:rsidRDefault="009A4B3F" w:rsidP="00C44747">
            <w:pPr>
              <w:tabs>
                <w:tab w:val="left" w:pos="851"/>
              </w:tabs>
              <w:jc w:val="center"/>
              <w:rPr>
                <w:sz w:val="20"/>
                <w:szCs w:val="20"/>
              </w:rPr>
            </w:pPr>
            <w:r w:rsidRPr="00C44747">
              <w:rPr>
                <w:sz w:val="20"/>
                <w:szCs w:val="20"/>
              </w:rPr>
              <w:t>0,22</w:t>
            </w:r>
          </w:p>
        </w:tc>
        <w:tc>
          <w:tcPr>
            <w:tcW w:w="816" w:type="dxa"/>
            <w:shd w:val="clear" w:color="auto" w:fill="auto"/>
          </w:tcPr>
          <w:p w14:paraId="015B0D8C" w14:textId="77777777" w:rsidR="009A4B3F" w:rsidRPr="00C44747" w:rsidRDefault="009A4B3F" w:rsidP="00C44747">
            <w:pPr>
              <w:tabs>
                <w:tab w:val="left" w:pos="851"/>
              </w:tabs>
              <w:jc w:val="center"/>
              <w:rPr>
                <w:sz w:val="20"/>
                <w:szCs w:val="20"/>
              </w:rPr>
            </w:pPr>
            <w:r w:rsidRPr="00C44747">
              <w:rPr>
                <w:sz w:val="20"/>
                <w:szCs w:val="20"/>
              </w:rPr>
              <w:t>0,22</w:t>
            </w:r>
          </w:p>
        </w:tc>
        <w:tc>
          <w:tcPr>
            <w:tcW w:w="816" w:type="dxa"/>
            <w:shd w:val="clear" w:color="auto" w:fill="auto"/>
          </w:tcPr>
          <w:p w14:paraId="1D237726" w14:textId="77777777" w:rsidR="009A4B3F" w:rsidRPr="00C44747" w:rsidRDefault="009A4B3F" w:rsidP="00C44747">
            <w:pPr>
              <w:tabs>
                <w:tab w:val="left" w:pos="851"/>
              </w:tabs>
              <w:jc w:val="center"/>
              <w:rPr>
                <w:sz w:val="20"/>
                <w:szCs w:val="20"/>
              </w:rPr>
            </w:pPr>
            <w:r w:rsidRPr="00C44747">
              <w:rPr>
                <w:sz w:val="20"/>
                <w:szCs w:val="20"/>
              </w:rPr>
              <w:t>0</w:t>
            </w:r>
          </w:p>
        </w:tc>
        <w:tc>
          <w:tcPr>
            <w:tcW w:w="827" w:type="dxa"/>
            <w:shd w:val="clear" w:color="auto" w:fill="auto"/>
          </w:tcPr>
          <w:p w14:paraId="749EA4A0" w14:textId="77777777" w:rsidR="009A4B3F" w:rsidRPr="00C44747" w:rsidRDefault="009A4B3F" w:rsidP="00C44747">
            <w:pPr>
              <w:tabs>
                <w:tab w:val="left" w:pos="851"/>
              </w:tabs>
              <w:jc w:val="center"/>
              <w:rPr>
                <w:sz w:val="20"/>
                <w:szCs w:val="20"/>
              </w:rPr>
            </w:pPr>
            <w:r w:rsidRPr="00C44747">
              <w:rPr>
                <w:sz w:val="20"/>
                <w:szCs w:val="20"/>
              </w:rPr>
              <w:t>N</w:t>
            </w:r>
          </w:p>
        </w:tc>
      </w:tr>
      <w:tr w:rsidR="009A4B3F" w:rsidRPr="00C44747" w14:paraId="0ADC98E9" w14:textId="77777777" w:rsidTr="009A4B3F">
        <w:tc>
          <w:tcPr>
            <w:tcW w:w="1218" w:type="dxa"/>
            <w:shd w:val="clear" w:color="auto" w:fill="auto"/>
          </w:tcPr>
          <w:p w14:paraId="7E1AC73F" w14:textId="77777777" w:rsidR="009A4B3F" w:rsidRPr="00C44747" w:rsidRDefault="009A4B3F" w:rsidP="00C44747">
            <w:pPr>
              <w:tabs>
                <w:tab w:val="left" w:pos="851"/>
              </w:tabs>
              <w:jc w:val="both"/>
              <w:rPr>
                <w:sz w:val="20"/>
                <w:szCs w:val="20"/>
              </w:rPr>
            </w:pPr>
            <w:r w:rsidRPr="00C44747">
              <w:rPr>
                <w:sz w:val="20"/>
                <w:szCs w:val="20"/>
              </w:rPr>
              <w:t>Segala</w:t>
            </w:r>
          </w:p>
        </w:tc>
        <w:tc>
          <w:tcPr>
            <w:tcW w:w="1274" w:type="dxa"/>
            <w:gridSpan w:val="2"/>
          </w:tcPr>
          <w:p w14:paraId="11DC18D5" w14:textId="31999DBC" w:rsidR="009A4B3F" w:rsidRPr="00C44747" w:rsidRDefault="009A4B3F" w:rsidP="00C44747">
            <w:pPr>
              <w:tabs>
                <w:tab w:val="left" w:pos="851"/>
              </w:tabs>
              <w:jc w:val="center"/>
              <w:rPr>
                <w:sz w:val="20"/>
                <w:szCs w:val="20"/>
              </w:rPr>
            </w:pPr>
            <w:r>
              <w:rPr>
                <w:sz w:val="20"/>
                <w:szCs w:val="20"/>
              </w:rPr>
              <w:t>1</w:t>
            </w:r>
          </w:p>
        </w:tc>
        <w:tc>
          <w:tcPr>
            <w:tcW w:w="1412" w:type="dxa"/>
            <w:shd w:val="clear" w:color="auto" w:fill="auto"/>
          </w:tcPr>
          <w:p w14:paraId="645AB6EB" w14:textId="3623AE22" w:rsidR="009A4B3F" w:rsidRPr="00C44747" w:rsidRDefault="009A4B3F" w:rsidP="00C44747">
            <w:pPr>
              <w:tabs>
                <w:tab w:val="left" w:pos="851"/>
              </w:tabs>
              <w:jc w:val="center"/>
              <w:rPr>
                <w:sz w:val="20"/>
                <w:szCs w:val="20"/>
              </w:rPr>
            </w:pPr>
            <w:r w:rsidRPr="00C44747">
              <w:rPr>
                <w:sz w:val="20"/>
                <w:szCs w:val="20"/>
              </w:rPr>
              <w:t>0,70</w:t>
            </w:r>
          </w:p>
        </w:tc>
        <w:tc>
          <w:tcPr>
            <w:tcW w:w="860" w:type="dxa"/>
            <w:shd w:val="clear" w:color="auto" w:fill="auto"/>
          </w:tcPr>
          <w:p w14:paraId="0728391B" w14:textId="77777777" w:rsidR="009A4B3F" w:rsidRPr="00C44747" w:rsidRDefault="009A4B3F" w:rsidP="00C44747">
            <w:pPr>
              <w:tabs>
                <w:tab w:val="left" w:pos="851"/>
              </w:tabs>
              <w:jc w:val="center"/>
              <w:rPr>
                <w:sz w:val="20"/>
                <w:szCs w:val="20"/>
              </w:rPr>
            </w:pPr>
            <w:r w:rsidRPr="00C44747">
              <w:rPr>
                <w:sz w:val="20"/>
                <w:szCs w:val="20"/>
              </w:rPr>
              <w:t>0.70</w:t>
            </w:r>
          </w:p>
        </w:tc>
        <w:tc>
          <w:tcPr>
            <w:tcW w:w="898" w:type="dxa"/>
            <w:shd w:val="clear" w:color="auto" w:fill="auto"/>
          </w:tcPr>
          <w:p w14:paraId="2D236B38"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42D515D7"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03B3B26D"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1FD0A07E" w14:textId="77777777" w:rsidR="009A4B3F" w:rsidRPr="00C44747" w:rsidRDefault="009A4B3F" w:rsidP="00C44747">
            <w:pPr>
              <w:tabs>
                <w:tab w:val="left" w:pos="851"/>
              </w:tabs>
              <w:jc w:val="center"/>
              <w:rPr>
                <w:sz w:val="20"/>
                <w:szCs w:val="20"/>
              </w:rPr>
            </w:pPr>
            <w:r w:rsidRPr="00C44747">
              <w:rPr>
                <w:sz w:val="20"/>
                <w:szCs w:val="20"/>
              </w:rPr>
              <w:t>0</w:t>
            </w:r>
          </w:p>
        </w:tc>
        <w:tc>
          <w:tcPr>
            <w:tcW w:w="827" w:type="dxa"/>
            <w:shd w:val="clear" w:color="auto" w:fill="auto"/>
          </w:tcPr>
          <w:p w14:paraId="21A9D1A6" w14:textId="77777777" w:rsidR="009A4B3F" w:rsidRPr="00C44747" w:rsidRDefault="009A4B3F" w:rsidP="00C44747">
            <w:pPr>
              <w:tabs>
                <w:tab w:val="left" w:pos="851"/>
              </w:tabs>
              <w:jc w:val="center"/>
              <w:rPr>
                <w:sz w:val="20"/>
                <w:szCs w:val="20"/>
              </w:rPr>
            </w:pPr>
            <w:r w:rsidRPr="00C44747">
              <w:rPr>
                <w:sz w:val="20"/>
                <w:szCs w:val="20"/>
              </w:rPr>
              <w:t>N</w:t>
            </w:r>
          </w:p>
        </w:tc>
      </w:tr>
      <w:tr w:rsidR="009A4B3F" w:rsidRPr="00C44747" w14:paraId="2B92A2C0" w14:textId="77777777" w:rsidTr="009A4B3F">
        <w:tc>
          <w:tcPr>
            <w:tcW w:w="1218" w:type="dxa"/>
            <w:shd w:val="clear" w:color="auto" w:fill="auto"/>
          </w:tcPr>
          <w:p w14:paraId="753D4444" w14:textId="77777777" w:rsidR="009A4B3F" w:rsidRPr="00C44747" w:rsidRDefault="009A4B3F" w:rsidP="00C44747">
            <w:pPr>
              <w:tabs>
                <w:tab w:val="left" w:pos="851"/>
              </w:tabs>
              <w:jc w:val="both"/>
              <w:rPr>
                <w:sz w:val="20"/>
                <w:szCs w:val="20"/>
              </w:rPr>
            </w:pPr>
            <w:r w:rsidRPr="00C44747">
              <w:rPr>
                <w:sz w:val="20"/>
                <w:szCs w:val="20"/>
              </w:rPr>
              <w:t>Puter</w:t>
            </w:r>
          </w:p>
        </w:tc>
        <w:tc>
          <w:tcPr>
            <w:tcW w:w="1274" w:type="dxa"/>
            <w:gridSpan w:val="2"/>
          </w:tcPr>
          <w:p w14:paraId="08887CC4" w14:textId="6D45119B" w:rsidR="009A4B3F" w:rsidRPr="00C44747" w:rsidRDefault="009A4B3F" w:rsidP="00C44747">
            <w:pPr>
              <w:tabs>
                <w:tab w:val="left" w:pos="851"/>
              </w:tabs>
              <w:jc w:val="center"/>
              <w:rPr>
                <w:sz w:val="20"/>
                <w:szCs w:val="20"/>
              </w:rPr>
            </w:pPr>
            <w:r>
              <w:rPr>
                <w:sz w:val="20"/>
                <w:szCs w:val="20"/>
              </w:rPr>
              <w:t>1</w:t>
            </w:r>
          </w:p>
        </w:tc>
        <w:tc>
          <w:tcPr>
            <w:tcW w:w="1412" w:type="dxa"/>
            <w:shd w:val="clear" w:color="auto" w:fill="auto"/>
          </w:tcPr>
          <w:p w14:paraId="4A70EA9A" w14:textId="43B16BFC" w:rsidR="009A4B3F" w:rsidRPr="00C44747" w:rsidRDefault="009A4B3F" w:rsidP="00C44747">
            <w:pPr>
              <w:tabs>
                <w:tab w:val="left" w:pos="851"/>
              </w:tabs>
              <w:jc w:val="center"/>
              <w:rPr>
                <w:sz w:val="20"/>
                <w:szCs w:val="20"/>
              </w:rPr>
            </w:pPr>
            <w:r w:rsidRPr="00C44747">
              <w:rPr>
                <w:sz w:val="20"/>
                <w:szCs w:val="20"/>
              </w:rPr>
              <w:t>0,70</w:t>
            </w:r>
          </w:p>
        </w:tc>
        <w:tc>
          <w:tcPr>
            <w:tcW w:w="860" w:type="dxa"/>
            <w:shd w:val="clear" w:color="auto" w:fill="auto"/>
          </w:tcPr>
          <w:p w14:paraId="68E4E032" w14:textId="77777777" w:rsidR="009A4B3F" w:rsidRPr="00C44747" w:rsidRDefault="009A4B3F" w:rsidP="00C44747">
            <w:pPr>
              <w:tabs>
                <w:tab w:val="left" w:pos="851"/>
              </w:tabs>
              <w:jc w:val="center"/>
              <w:rPr>
                <w:sz w:val="20"/>
                <w:szCs w:val="20"/>
              </w:rPr>
            </w:pPr>
            <w:r w:rsidRPr="00C44747">
              <w:rPr>
                <w:sz w:val="20"/>
                <w:szCs w:val="20"/>
              </w:rPr>
              <w:t>0,70</w:t>
            </w:r>
          </w:p>
        </w:tc>
        <w:tc>
          <w:tcPr>
            <w:tcW w:w="898" w:type="dxa"/>
            <w:shd w:val="clear" w:color="auto" w:fill="auto"/>
          </w:tcPr>
          <w:p w14:paraId="2F79DE98"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715D2D6E"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1EA4C85A"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32A6F40C" w14:textId="77777777" w:rsidR="009A4B3F" w:rsidRPr="00C44747" w:rsidRDefault="009A4B3F" w:rsidP="00C44747">
            <w:pPr>
              <w:tabs>
                <w:tab w:val="left" w:pos="851"/>
              </w:tabs>
              <w:jc w:val="center"/>
              <w:rPr>
                <w:sz w:val="20"/>
                <w:szCs w:val="20"/>
              </w:rPr>
            </w:pPr>
            <w:r w:rsidRPr="00C44747">
              <w:rPr>
                <w:sz w:val="20"/>
                <w:szCs w:val="20"/>
              </w:rPr>
              <w:t>0</w:t>
            </w:r>
          </w:p>
        </w:tc>
        <w:tc>
          <w:tcPr>
            <w:tcW w:w="827" w:type="dxa"/>
            <w:shd w:val="clear" w:color="auto" w:fill="auto"/>
          </w:tcPr>
          <w:p w14:paraId="49ED318C" w14:textId="77777777" w:rsidR="009A4B3F" w:rsidRPr="00C44747" w:rsidRDefault="009A4B3F" w:rsidP="00C44747">
            <w:pPr>
              <w:tabs>
                <w:tab w:val="left" w:pos="851"/>
              </w:tabs>
              <w:jc w:val="center"/>
              <w:rPr>
                <w:sz w:val="20"/>
                <w:szCs w:val="20"/>
              </w:rPr>
            </w:pPr>
            <w:r w:rsidRPr="00C44747">
              <w:rPr>
                <w:sz w:val="20"/>
                <w:szCs w:val="20"/>
              </w:rPr>
              <w:t>N</w:t>
            </w:r>
          </w:p>
        </w:tc>
      </w:tr>
      <w:tr w:rsidR="009A4B3F" w:rsidRPr="00C44747" w14:paraId="1F7C458D" w14:textId="77777777" w:rsidTr="009A4B3F">
        <w:tc>
          <w:tcPr>
            <w:tcW w:w="1218" w:type="dxa"/>
            <w:shd w:val="clear" w:color="auto" w:fill="auto"/>
          </w:tcPr>
          <w:p w14:paraId="337A5FE4" w14:textId="77777777" w:rsidR="009A4B3F" w:rsidRPr="00C44747" w:rsidRDefault="009A4B3F" w:rsidP="00C44747">
            <w:pPr>
              <w:tabs>
                <w:tab w:val="left" w:pos="851"/>
              </w:tabs>
              <w:jc w:val="both"/>
              <w:rPr>
                <w:sz w:val="20"/>
                <w:szCs w:val="20"/>
              </w:rPr>
            </w:pPr>
            <w:r w:rsidRPr="00C44747">
              <w:rPr>
                <w:sz w:val="20"/>
                <w:szCs w:val="20"/>
              </w:rPr>
              <w:t>Paket</w:t>
            </w:r>
          </w:p>
        </w:tc>
        <w:tc>
          <w:tcPr>
            <w:tcW w:w="1274" w:type="dxa"/>
            <w:gridSpan w:val="2"/>
          </w:tcPr>
          <w:p w14:paraId="31105F0F" w14:textId="0DC15F1F" w:rsidR="009A4B3F" w:rsidRPr="00C44747" w:rsidRDefault="009A4B3F" w:rsidP="00C44747">
            <w:pPr>
              <w:tabs>
                <w:tab w:val="left" w:pos="851"/>
              </w:tabs>
              <w:jc w:val="center"/>
              <w:rPr>
                <w:sz w:val="20"/>
                <w:szCs w:val="20"/>
              </w:rPr>
            </w:pPr>
            <w:r>
              <w:rPr>
                <w:sz w:val="20"/>
                <w:szCs w:val="20"/>
              </w:rPr>
              <w:t>1</w:t>
            </w:r>
          </w:p>
        </w:tc>
        <w:tc>
          <w:tcPr>
            <w:tcW w:w="1412" w:type="dxa"/>
            <w:shd w:val="clear" w:color="auto" w:fill="auto"/>
          </w:tcPr>
          <w:p w14:paraId="78BD73E2" w14:textId="772712FD" w:rsidR="009A4B3F" w:rsidRPr="00C44747" w:rsidRDefault="009A4B3F" w:rsidP="00C44747">
            <w:pPr>
              <w:tabs>
                <w:tab w:val="left" w:pos="851"/>
              </w:tabs>
              <w:jc w:val="center"/>
              <w:rPr>
                <w:sz w:val="20"/>
                <w:szCs w:val="20"/>
              </w:rPr>
            </w:pPr>
            <w:r w:rsidRPr="00C44747">
              <w:rPr>
                <w:sz w:val="20"/>
                <w:szCs w:val="20"/>
              </w:rPr>
              <w:t>0,70</w:t>
            </w:r>
          </w:p>
        </w:tc>
        <w:tc>
          <w:tcPr>
            <w:tcW w:w="860" w:type="dxa"/>
            <w:shd w:val="clear" w:color="auto" w:fill="auto"/>
          </w:tcPr>
          <w:p w14:paraId="17139EF0" w14:textId="77777777" w:rsidR="009A4B3F" w:rsidRPr="00C44747" w:rsidRDefault="009A4B3F" w:rsidP="00C44747">
            <w:pPr>
              <w:tabs>
                <w:tab w:val="left" w:pos="851"/>
              </w:tabs>
              <w:jc w:val="center"/>
              <w:rPr>
                <w:sz w:val="20"/>
                <w:szCs w:val="20"/>
              </w:rPr>
            </w:pPr>
            <w:r w:rsidRPr="00C44747">
              <w:rPr>
                <w:sz w:val="20"/>
                <w:szCs w:val="20"/>
              </w:rPr>
              <w:t>0,70</w:t>
            </w:r>
          </w:p>
        </w:tc>
        <w:tc>
          <w:tcPr>
            <w:tcW w:w="898" w:type="dxa"/>
            <w:shd w:val="clear" w:color="auto" w:fill="auto"/>
          </w:tcPr>
          <w:p w14:paraId="66C51E26"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33228427"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4E3498AB"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52D1C36B" w14:textId="77777777" w:rsidR="009A4B3F" w:rsidRPr="00C44747" w:rsidRDefault="009A4B3F" w:rsidP="00C44747">
            <w:pPr>
              <w:tabs>
                <w:tab w:val="left" w:pos="851"/>
              </w:tabs>
              <w:jc w:val="center"/>
              <w:rPr>
                <w:sz w:val="20"/>
                <w:szCs w:val="20"/>
              </w:rPr>
            </w:pPr>
            <w:r w:rsidRPr="00C44747">
              <w:rPr>
                <w:sz w:val="20"/>
                <w:szCs w:val="20"/>
              </w:rPr>
              <w:t>0</w:t>
            </w:r>
          </w:p>
        </w:tc>
        <w:tc>
          <w:tcPr>
            <w:tcW w:w="827" w:type="dxa"/>
            <w:shd w:val="clear" w:color="auto" w:fill="auto"/>
          </w:tcPr>
          <w:p w14:paraId="5442BDE8" w14:textId="77777777" w:rsidR="009A4B3F" w:rsidRPr="00C44747" w:rsidRDefault="009A4B3F" w:rsidP="00C44747">
            <w:pPr>
              <w:tabs>
                <w:tab w:val="left" w:pos="851"/>
              </w:tabs>
              <w:jc w:val="center"/>
              <w:rPr>
                <w:sz w:val="20"/>
                <w:szCs w:val="20"/>
              </w:rPr>
            </w:pPr>
            <w:r w:rsidRPr="00C44747">
              <w:rPr>
                <w:sz w:val="20"/>
                <w:szCs w:val="20"/>
              </w:rPr>
              <w:t>N</w:t>
            </w:r>
          </w:p>
        </w:tc>
      </w:tr>
      <w:tr w:rsidR="009A4B3F" w:rsidRPr="00C44747" w14:paraId="7BFAF3BB" w14:textId="77777777" w:rsidTr="009A4B3F">
        <w:tc>
          <w:tcPr>
            <w:tcW w:w="1218" w:type="dxa"/>
            <w:shd w:val="clear" w:color="auto" w:fill="auto"/>
          </w:tcPr>
          <w:p w14:paraId="7D84E4A5" w14:textId="77777777" w:rsidR="009A4B3F" w:rsidRPr="00C44747" w:rsidRDefault="009A4B3F" w:rsidP="00C44747">
            <w:pPr>
              <w:tabs>
                <w:tab w:val="left" w:pos="851"/>
              </w:tabs>
              <w:jc w:val="both"/>
              <w:rPr>
                <w:sz w:val="20"/>
                <w:szCs w:val="20"/>
              </w:rPr>
            </w:pPr>
            <w:r w:rsidRPr="00C44747">
              <w:rPr>
                <w:sz w:val="20"/>
                <w:szCs w:val="20"/>
              </w:rPr>
              <w:t>Padahal</w:t>
            </w:r>
          </w:p>
        </w:tc>
        <w:tc>
          <w:tcPr>
            <w:tcW w:w="1274" w:type="dxa"/>
            <w:gridSpan w:val="2"/>
          </w:tcPr>
          <w:p w14:paraId="28D7A51C" w14:textId="4E6AECD2" w:rsidR="009A4B3F" w:rsidRPr="00C44747" w:rsidRDefault="009A4B3F" w:rsidP="00C44747">
            <w:pPr>
              <w:tabs>
                <w:tab w:val="left" w:pos="851"/>
              </w:tabs>
              <w:jc w:val="center"/>
              <w:rPr>
                <w:sz w:val="20"/>
                <w:szCs w:val="20"/>
              </w:rPr>
            </w:pPr>
            <w:r>
              <w:rPr>
                <w:sz w:val="20"/>
                <w:szCs w:val="20"/>
              </w:rPr>
              <w:t>1</w:t>
            </w:r>
          </w:p>
        </w:tc>
        <w:tc>
          <w:tcPr>
            <w:tcW w:w="1412" w:type="dxa"/>
            <w:shd w:val="clear" w:color="auto" w:fill="auto"/>
          </w:tcPr>
          <w:p w14:paraId="6E449782" w14:textId="5C1B92B2" w:rsidR="009A4B3F" w:rsidRPr="00C44747" w:rsidRDefault="009A4B3F" w:rsidP="00C44747">
            <w:pPr>
              <w:tabs>
                <w:tab w:val="left" w:pos="851"/>
              </w:tabs>
              <w:jc w:val="center"/>
              <w:rPr>
                <w:sz w:val="20"/>
                <w:szCs w:val="20"/>
              </w:rPr>
            </w:pPr>
            <w:r w:rsidRPr="00C44747">
              <w:rPr>
                <w:sz w:val="20"/>
                <w:szCs w:val="20"/>
              </w:rPr>
              <w:t>0,70</w:t>
            </w:r>
          </w:p>
        </w:tc>
        <w:tc>
          <w:tcPr>
            <w:tcW w:w="860" w:type="dxa"/>
            <w:shd w:val="clear" w:color="auto" w:fill="auto"/>
          </w:tcPr>
          <w:p w14:paraId="587542F2" w14:textId="77777777" w:rsidR="009A4B3F" w:rsidRPr="00C44747" w:rsidRDefault="009A4B3F" w:rsidP="00C44747">
            <w:pPr>
              <w:tabs>
                <w:tab w:val="left" w:pos="851"/>
              </w:tabs>
              <w:jc w:val="center"/>
              <w:rPr>
                <w:sz w:val="20"/>
                <w:szCs w:val="20"/>
              </w:rPr>
            </w:pPr>
            <w:r w:rsidRPr="00C44747">
              <w:rPr>
                <w:sz w:val="20"/>
                <w:szCs w:val="20"/>
              </w:rPr>
              <w:t>0</w:t>
            </w:r>
          </w:p>
        </w:tc>
        <w:tc>
          <w:tcPr>
            <w:tcW w:w="898" w:type="dxa"/>
            <w:shd w:val="clear" w:color="auto" w:fill="auto"/>
          </w:tcPr>
          <w:p w14:paraId="25962D56" w14:textId="77777777" w:rsidR="009A4B3F" w:rsidRPr="00C44747" w:rsidRDefault="009A4B3F" w:rsidP="00C44747">
            <w:pPr>
              <w:tabs>
                <w:tab w:val="left" w:pos="851"/>
              </w:tabs>
              <w:jc w:val="center"/>
              <w:rPr>
                <w:sz w:val="20"/>
                <w:szCs w:val="20"/>
              </w:rPr>
            </w:pPr>
            <w:r w:rsidRPr="00C44747">
              <w:rPr>
                <w:sz w:val="20"/>
                <w:szCs w:val="20"/>
              </w:rPr>
              <w:t>0,70</w:t>
            </w:r>
          </w:p>
        </w:tc>
        <w:tc>
          <w:tcPr>
            <w:tcW w:w="816" w:type="dxa"/>
            <w:shd w:val="clear" w:color="auto" w:fill="auto"/>
          </w:tcPr>
          <w:p w14:paraId="0D55F38B"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356CD0EC"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2A97B4C5" w14:textId="77777777" w:rsidR="009A4B3F" w:rsidRPr="00C44747" w:rsidRDefault="009A4B3F" w:rsidP="00C44747">
            <w:pPr>
              <w:tabs>
                <w:tab w:val="left" w:pos="851"/>
              </w:tabs>
              <w:jc w:val="center"/>
              <w:rPr>
                <w:sz w:val="20"/>
                <w:szCs w:val="20"/>
              </w:rPr>
            </w:pPr>
            <w:r w:rsidRPr="00C44747">
              <w:rPr>
                <w:sz w:val="20"/>
                <w:szCs w:val="20"/>
              </w:rPr>
              <w:t>0</w:t>
            </w:r>
          </w:p>
        </w:tc>
        <w:tc>
          <w:tcPr>
            <w:tcW w:w="827" w:type="dxa"/>
            <w:shd w:val="clear" w:color="auto" w:fill="auto"/>
          </w:tcPr>
          <w:p w14:paraId="18FEA48A" w14:textId="77777777" w:rsidR="009A4B3F" w:rsidRPr="00C44747" w:rsidRDefault="009A4B3F" w:rsidP="00C44747">
            <w:pPr>
              <w:tabs>
                <w:tab w:val="left" w:pos="851"/>
              </w:tabs>
              <w:jc w:val="center"/>
              <w:rPr>
                <w:sz w:val="20"/>
                <w:szCs w:val="20"/>
              </w:rPr>
            </w:pPr>
            <w:r w:rsidRPr="00C44747">
              <w:rPr>
                <w:sz w:val="20"/>
                <w:szCs w:val="20"/>
              </w:rPr>
              <w:t>P</w:t>
            </w:r>
          </w:p>
        </w:tc>
      </w:tr>
      <w:tr w:rsidR="009A4B3F" w:rsidRPr="00C44747" w14:paraId="711000C6" w14:textId="77777777" w:rsidTr="009A4B3F">
        <w:tc>
          <w:tcPr>
            <w:tcW w:w="1218" w:type="dxa"/>
            <w:shd w:val="clear" w:color="auto" w:fill="auto"/>
          </w:tcPr>
          <w:p w14:paraId="65655693" w14:textId="77777777" w:rsidR="009A4B3F" w:rsidRPr="00C44747" w:rsidRDefault="009A4B3F" w:rsidP="00C44747">
            <w:pPr>
              <w:tabs>
                <w:tab w:val="left" w:pos="851"/>
              </w:tabs>
              <w:jc w:val="both"/>
              <w:rPr>
                <w:sz w:val="20"/>
                <w:szCs w:val="20"/>
              </w:rPr>
            </w:pPr>
            <w:r w:rsidRPr="00C44747">
              <w:rPr>
                <w:sz w:val="20"/>
                <w:szCs w:val="20"/>
              </w:rPr>
              <w:t>Jauh</w:t>
            </w:r>
          </w:p>
        </w:tc>
        <w:tc>
          <w:tcPr>
            <w:tcW w:w="1274" w:type="dxa"/>
            <w:gridSpan w:val="2"/>
          </w:tcPr>
          <w:p w14:paraId="57A6FF17" w14:textId="770C15D8" w:rsidR="009A4B3F" w:rsidRPr="00C44747" w:rsidRDefault="009A4B3F" w:rsidP="00C44747">
            <w:pPr>
              <w:tabs>
                <w:tab w:val="left" w:pos="851"/>
              </w:tabs>
              <w:jc w:val="center"/>
              <w:rPr>
                <w:sz w:val="20"/>
                <w:szCs w:val="20"/>
              </w:rPr>
            </w:pPr>
            <w:r>
              <w:rPr>
                <w:sz w:val="20"/>
                <w:szCs w:val="20"/>
              </w:rPr>
              <w:t>1</w:t>
            </w:r>
          </w:p>
        </w:tc>
        <w:tc>
          <w:tcPr>
            <w:tcW w:w="1412" w:type="dxa"/>
            <w:shd w:val="clear" w:color="auto" w:fill="auto"/>
          </w:tcPr>
          <w:p w14:paraId="7BB7392A" w14:textId="73E5F2F8" w:rsidR="009A4B3F" w:rsidRPr="00C44747" w:rsidRDefault="009A4B3F" w:rsidP="00C44747">
            <w:pPr>
              <w:tabs>
                <w:tab w:val="left" w:pos="851"/>
              </w:tabs>
              <w:jc w:val="center"/>
              <w:rPr>
                <w:sz w:val="20"/>
                <w:szCs w:val="20"/>
              </w:rPr>
            </w:pPr>
            <w:r w:rsidRPr="00C44747">
              <w:rPr>
                <w:sz w:val="20"/>
                <w:szCs w:val="20"/>
              </w:rPr>
              <w:t>0,70</w:t>
            </w:r>
          </w:p>
        </w:tc>
        <w:tc>
          <w:tcPr>
            <w:tcW w:w="860" w:type="dxa"/>
            <w:shd w:val="clear" w:color="auto" w:fill="auto"/>
          </w:tcPr>
          <w:p w14:paraId="3F18F273" w14:textId="77777777" w:rsidR="009A4B3F" w:rsidRPr="00C44747" w:rsidRDefault="009A4B3F" w:rsidP="00C44747">
            <w:pPr>
              <w:tabs>
                <w:tab w:val="left" w:pos="851"/>
              </w:tabs>
              <w:jc w:val="center"/>
              <w:rPr>
                <w:sz w:val="20"/>
                <w:szCs w:val="20"/>
              </w:rPr>
            </w:pPr>
            <w:r w:rsidRPr="00C44747">
              <w:rPr>
                <w:sz w:val="20"/>
                <w:szCs w:val="20"/>
              </w:rPr>
              <w:t>0</w:t>
            </w:r>
          </w:p>
        </w:tc>
        <w:tc>
          <w:tcPr>
            <w:tcW w:w="898" w:type="dxa"/>
            <w:shd w:val="clear" w:color="auto" w:fill="auto"/>
          </w:tcPr>
          <w:p w14:paraId="3B19F8B9" w14:textId="77777777" w:rsidR="009A4B3F" w:rsidRPr="00C44747" w:rsidRDefault="009A4B3F" w:rsidP="00C44747">
            <w:pPr>
              <w:tabs>
                <w:tab w:val="left" w:pos="851"/>
              </w:tabs>
              <w:jc w:val="center"/>
              <w:rPr>
                <w:sz w:val="20"/>
                <w:szCs w:val="20"/>
              </w:rPr>
            </w:pPr>
            <w:r w:rsidRPr="00C44747">
              <w:rPr>
                <w:sz w:val="20"/>
                <w:szCs w:val="20"/>
              </w:rPr>
              <w:t>0,70</w:t>
            </w:r>
          </w:p>
        </w:tc>
        <w:tc>
          <w:tcPr>
            <w:tcW w:w="816" w:type="dxa"/>
            <w:shd w:val="clear" w:color="auto" w:fill="auto"/>
          </w:tcPr>
          <w:p w14:paraId="6E67ADF7"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1A89D7FD"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352FD71C" w14:textId="77777777" w:rsidR="009A4B3F" w:rsidRPr="00C44747" w:rsidRDefault="009A4B3F" w:rsidP="00C44747">
            <w:pPr>
              <w:tabs>
                <w:tab w:val="left" w:pos="851"/>
              </w:tabs>
              <w:jc w:val="center"/>
              <w:rPr>
                <w:sz w:val="20"/>
                <w:szCs w:val="20"/>
              </w:rPr>
            </w:pPr>
            <w:r w:rsidRPr="00C44747">
              <w:rPr>
                <w:sz w:val="20"/>
                <w:szCs w:val="20"/>
              </w:rPr>
              <w:t>0</w:t>
            </w:r>
          </w:p>
        </w:tc>
        <w:tc>
          <w:tcPr>
            <w:tcW w:w="827" w:type="dxa"/>
            <w:shd w:val="clear" w:color="auto" w:fill="auto"/>
          </w:tcPr>
          <w:p w14:paraId="075C0A9E" w14:textId="77777777" w:rsidR="009A4B3F" w:rsidRPr="00C44747" w:rsidRDefault="009A4B3F" w:rsidP="00C44747">
            <w:pPr>
              <w:tabs>
                <w:tab w:val="left" w:pos="851"/>
              </w:tabs>
              <w:jc w:val="center"/>
              <w:rPr>
                <w:sz w:val="20"/>
                <w:szCs w:val="20"/>
              </w:rPr>
            </w:pPr>
            <w:r w:rsidRPr="00C44747">
              <w:rPr>
                <w:sz w:val="20"/>
                <w:szCs w:val="20"/>
              </w:rPr>
              <w:t>P</w:t>
            </w:r>
          </w:p>
        </w:tc>
      </w:tr>
      <w:tr w:rsidR="009A4B3F" w:rsidRPr="00C44747" w14:paraId="3659B896" w14:textId="77777777" w:rsidTr="009A4B3F">
        <w:tc>
          <w:tcPr>
            <w:tcW w:w="1218" w:type="dxa"/>
            <w:shd w:val="clear" w:color="auto" w:fill="auto"/>
          </w:tcPr>
          <w:p w14:paraId="0DFAA0AC" w14:textId="77777777" w:rsidR="009A4B3F" w:rsidRPr="00C44747" w:rsidRDefault="009A4B3F" w:rsidP="00C44747">
            <w:pPr>
              <w:tabs>
                <w:tab w:val="left" w:pos="851"/>
              </w:tabs>
              <w:jc w:val="both"/>
              <w:rPr>
                <w:sz w:val="20"/>
                <w:szCs w:val="20"/>
              </w:rPr>
            </w:pPr>
            <w:r w:rsidRPr="00C44747">
              <w:rPr>
                <w:sz w:val="20"/>
                <w:szCs w:val="20"/>
              </w:rPr>
              <w:t>Paling</w:t>
            </w:r>
          </w:p>
        </w:tc>
        <w:tc>
          <w:tcPr>
            <w:tcW w:w="1274" w:type="dxa"/>
            <w:gridSpan w:val="2"/>
          </w:tcPr>
          <w:p w14:paraId="3ADC897D" w14:textId="25AEEC57" w:rsidR="009A4B3F" w:rsidRPr="00C44747" w:rsidRDefault="009A4B3F" w:rsidP="00C44747">
            <w:pPr>
              <w:tabs>
                <w:tab w:val="left" w:pos="851"/>
              </w:tabs>
              <w:jc w:val="center"/>
              <w:rPr>
                <w:sz w:val="20"/>
                <w:szCs w:val="20"/>
              </w:rPr>
            </w:pPr>
            <w:r>
              <w:rPr>
                <w:sz w:val="20"/>
                <w:szCs w:val="20"/>
              </w:rPr>
              <w:t>1</w:t>
            </w:r>
          </w:p>
        </w:tc>
        <w:tc>
          <w:tcPr>
            <w:tcW w:w="1412" w:type="dxa"/>
            <w:shd w:val="clear" w:color="auto" w:fill="auto"/>
          </w:tcPr>
          <w:p w14:paraId="62F299F5" w14:textId="5A5FDB00" w:rsidR="009A4B3F" w:rsidRPr="00C44747" w:rsidRDefault="009A4B3F" w:rsidP="00C44747">
            <w:pPr>
              <w:tabs>
                <w:tab w:val="left" w:pos="851"/>
              </w:tabs>
              <w:jc w:val="center"/>
              <w:rPr>
                <w:sz w:val="20"/>
                <w:szCs w:val="20"/>
              </w:rPr>
            </w:pPr>
            <w:r w:rsidRPr="00C44747">
              <w:rPr>
                <w:sz w:val="20"/>
                <w:szCs w:val="20"/>
              </w:rPr>
              <w:t>0,70</w:t>
            </w:r>
          </w:p>
        </w:tc>
        <w:tc>
          <w:tcPr>
            <w:tcW w:w="860" w:type="dxa"/>
            <w:shd w:val="clear" w:color="auto" w:fill="auto"/>
          </w:tcPr>
          <w:p w14:paraId="1009440B" w14:textId="77777777" w:rsidR="009A4B3F" w:rsidRPr="00C44747" w:rsidRDefault="009A4B3F" w:rsidP="00C44747">
            <w:pPr>
              <w:tabs>
                <w:tab w:val="left" w:pos="851"/>
              </w:tabs>
              <w:jc w:val="center"/>
              <w:rPr>
                <w:sz w:val="20"/>
                <w:szCs w:val="20"/>
              </w:rPr>
            </w:pPr>
            <w:r w:rsidRPr="00C44747">
              <w:rPr>
                <w:sz w:val="20"/>
                <w:szCs w:val="20"/>
              </w:rPr>
              <w:t>0</w:t>
            </w:r>
          </w:p>
        </w:tc>
        <w:tc>
          <w:tcPr>
            <w:tcW w:w="898" w:type="dxa"/>
            <w:shd w:val="clear" w:color="auto" w:fill="auto"/>
          </w:tcPr>
          <w:p w14:paraId="4E840D06" w14:textId="77777777" w:rsidR="009A4B3F" w:rsidRPr="00C44747" w:rsidRDefault="009A4B3F" w:rsidP="00C44747">
            <w:pPr>
              <w:tabs>
                <w:tab w:val="left" w:pos="851"/>
              </w:tabs>
              <w:jc w:val="center"/>
              <w:rPr>
                <w:sz w:val="20"/>
                <w:szCs w:val="20"/>
              </w:rPr>
            </w:pPr>
            <w:r w:rsidRPr="00C44747">
              <w:rPr>
                <w:sz w:val="20"/>
                <w:szCs w:val="20"/>
              </w:rPr>
              <w:t>0,70</w:t>
            </w:r>
          </w:p>
        </w:tc>
        <w:tc>
          <w:tcPr>
            <w:tcW w:w="816" w:type="dxa"/>
            <w:shd w:val="clear" w:color="auto" w:fill="auto"/>
          </w:tcPr>
          <w:p w14:paraId="3AF46D68"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4E15FA89"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3C3925BF" w14:textId="77777777" w:rsidR="009A4B3F" w:rsidRPr="00C44747" w:rsidRDefault="009A4B3F" w:rsidP="00C44747">
            <w:pPr>
              <w:tabs>
                <w:tab w:val="left" w:pos="851"/>
              </w:tabs>
              <w:jc w:val="center"/>
              <w:rPr>
                <w:sz w:val="20"/>
                <w:szCs w:val="20"/>
              </w:rPr>
            </w:pPr>
            <w:r w:rsidRPr="00C44747">
              <w:rPr>
                <w:sz w:val="20"/>
                <w:szCs w:val="20"/>
              </w:rPr>
              <w:t>0</w:t>
            </w:r>
          </w:p>
        </w:tc>
        <w:tc>
          <w:tcPr>
            <w:tcW w:w="827" w:type="dxa"/>
            <w:shd w:val="clear" w:color="auto" w:fill="auto"/>
          </w:tcPr>
          <w:p w14:paraId="7769F144" w14:textId="77777777" w:rsidR="009A4B3F" w:rsidRPr="00C44747" w:rsidRDefault="009A4B3F" w:rsidP="00C44747">
            <w:pPr>
              <w:tabs>
                <w:tab w:val="left" w:pos="851"/>
              </w:tabs>
              <w:jc w:val="center"/>
              <w:rPr>
                <w:sz w:val="20"/>
                <w:szCs w:val="20"/>
              </w:rPr>
            </w:pPr>
            <w:r w:rsidRPr="00C44747">
              <w:rPr>
                <w:sz w:val="20"/>
                <w:szCs w:val="20"/>
              </w:rPr>
              <w:t>P</w:t>
            </w:r>
          </w:p>
        </w:tc>
      </w:tr>
      <w:tr w:rsidR="009A4B3F" w:rsidRPr="00C44747" w14:paraId="2A40ECFC" w14:textId="77777777" w:rsidTr="009A4B3F">
        <w:tc>
          <w:tcPr>
            <w:tcW w:w="1218" w:type="dxa"/>
            <w:shd w:val="clear" w:color="auto" w:fill="auto"/>
          </w:tcPr>
          <w:p w14:paraId="2B0B2823" w14:textId="77777777" w:rsidR="009A4B3F" w:rsidRPr="00C44747" w:rsidRDefault="009A4B3F" w:rsidP="00C44747">
            <w:pPr>
              <w:tabs>
                <w:tab w:val="left" w:pos="851"/>
              </w:tabs>
              <w:jc w:val="both"/>
              <w:rPr>
                <w:sz w:val="20"/>
                <w:szCs w:val="20"/>
              </w:rPr>
            </w:pPr>
            <w:r w:rsidRPr="00C44747">
              <w:rPr>
                <w:sz w:val="20"/>
                <w:szCs w:val="20"/>
              </w:rPr>
              <w:t>Cepat</w:t>
            </w:r>
          </w:p>
        </w:tc>
        <w:tc>
          <w:tcPr>
            <w:tcW w:w="1274" w:type="dxa"/>
            <w:gridSpan w:val="2"/>
          </w:tcPr>
          <w:p w14:paraId="64985F51" w14:textId="42AD9C99" w:rsidR="009A4B3F" w:rsidRPr="00C44747" w:rsidRDefault="009A4B3F" w:rsidP="00C44747">
            <w:pPr>
              <w:tabs>
                <w:tab w:val="left" w:pos="851"/>
              </w:tabs>
              <w:jc w:val="center"/>
              <w:rPr>
                <w:sz w:val="20"/>
                <w:szCs w:val="20"/>
              </w:rPr>
            </w:pPr>
            <w:r>
              <w:rPr>
                <w:sz w:val="20"/>
                <w:szCs w:val="20"/>
              </w:rPr>
              <w:t>1</w:t>
            </w:r>
          </w:p>
        </w:tc>
        <w:tc>
          <w:tcPr>
            <w:tcW w:w="1412" w:type="dxa"/>
            <w:shd w:val="clear" w:color="auto" w:fill="auto"/>
          </w:tcPr>
          <w:p w14:paraId="660F91CA" w14:textId="399357B4" w:rsidR="009A4B3F" w:rsidRPr="00C44747" w:rsidRDefault="009A4B3F" w:rsidP="00C44747">
            <w:pPr>
              <w:tabs>
                <w:tab w:val="left" w:pos="851"/>
              </w:tabs>
              <w:jc w:val="center"/>
              <w:rPr>
                <w:sz w:val="20"/>
                <w:szCs w:val="20"/>
              </w:rPr>
            </w:pPr>
            <w:r w:rsidRPr="00C44747">
              <w:rPr>
                <w:sz w:val="20"/>
                <w:szCs w:val="20"/>
              </w:rPr>
              <w:t>0,70</w:t>
            </w:r>
          </w:p>
        </w:tc>
        <w:tc>
          <w:tcPr>
            <w:tcW w:w="860" w:type="dxa"/>
            <w:shd w:val="clear" w:color="auto" w:fill="auto"/>
          </w:tcPr>
          <w:p w14:paraId="7E58F2BB" w14:textId="77777777" w:rsidR="009A4B3F" w:rsidRPr="00C44747" w:rsidRDefault="009A4B3F" w:rsidP="00C44747">
            <w:pPr>
              <w:tabs>
                <w:tab w:val="left" w:pos="851"/>
              </w:tabs>
              <w:jc w:val="center"/>
              <w:rPr>
                <w:sz w:val="20"/>
                <w:szCs w:val="20"/>
              </w:rPr>
            </w:pPr>
            <w:r w:rsidRPr="00C44747">
              <w:rPr>
                <w:sz w:val="20"/>
                <w:szCs w:val="20"/>
              </w:rPr>
              <w:t>0</w:t>
            </w:r>
          </w:p>
        </w:tc>
        <w:tc>
          <w:tcPr>
            <w:tcW w:w="898" w:type="dxa"/>
            <w:shd w:val="clear" w:color="auto" w:fill="auto"/>
          </w:tcPr>
          <w:p w14:paraId="3564F5E8" w14:textId="77777777" w:rsidR="009A4B3F" w:rsidRPr="00C44747" w:rsidRDefault="009A4B3F" w:rsidP="00C44747">
            <w:pPr>
              <w:tabs>
                <w:tab w:val="left" w:pos="851"/>
              </w:tabs>
              <w:jc w:val="center"/>
              <w:rPr>
                <w:sz w:val="20"/>
                <w:szCs w:val="20"/>
              </w:rPr>
            </w:pPr>
            <w:r w:rsidRPr="00C44747">
              <w:rPr>
                <w:sz w:val="20"/>
                <w:szCs w:val="20"/>
              </w:rPr>
              <w:t>0,70</w:t>
            </w:r>
          </w:p>
        </w:tc>
        <w:tc>
          <w:tcPr>
            <w:tcW w:w="816" w:type="dxa"/>
            <w:shd w:val="clear" w:color="auto" w:fill="auto"/>
          </w:tcPr>
          <w:p w14:paraId="7D3A966D"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4BA9C8EF"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4B8E640C" w14:textId="77777777" w:rsidR="009A4B3F" w:rsidRPr="00C44747" w:rsidRDefault="009A4B3F" w:rsidP="00C44747">
            <w:pPr>
              <w:tabs>
                <w:tab w:val="left" w:pos="851"/>
              </w:tabs>
              <w:jc w:val="center"/>
              <w:rPr>
                <w:sz w:val="20"/>
                <w:szCs w:val="20"/>
              </w:rPr>
            </w:pPr>
            <w:r w:rsidRPr="00C44747">
              <w:rPr>
                <w:sz w:val="20"/>
                <w:szCs w:val="20"/>
              </w:rPr>
              <w:t>0</w:t>
            </w:r>
          </w:p>
        </w:tc>
        <w:tc>
          <w:tcPr>
            <w:tcW w:w="827" w:type="dxa"/>
            <w:shd w:val="clear" w:color="auto" w:fill="auto"/>
          </w:tcPr>
          <w:p w14:paraId="30A0F76D" w14:textId="77777777" w:rsidR="009A4B3F" w:rsidRPr="00C44747" w:rsidRDefault="009A4B3F" w:rsidP="00C44747">
            <w:pPr>
              <w:tabs>
                <w:tab w:val="left" w:pos="851"/>
              </w:tabs>
              <w:jc w:val="center"/>
              <w:rPr>
                <w:sz w:val="20"/>
                <w:szCs w:val="20"/>
              </w:rPr>
            </w:pPr>
            <w:r w:rsidRPr="00C44747">
              <w:rPr>
                <w:sz w:val="20"/>
                <w:szCs w:val="20"/>
              </w:rPr>
              <w:t>P</w:t>
            </w:r>
          </w:p>
        </w:tc>
      </w:tr>
      <w:tr w:rsidR="009A4B3F" w:rsidRPr="00C44747" w14:paraId="750A3557" w14:textId="77777777" w:rsidTr="009A4B3F">
        <w:tc>
          <w:tcPr>
            <w:tcW w:w="1218" w:type="dxa"/>
            <w:shd w:val="clear" w:color="auto" w:fill="auto"/>
          </w:tcPr>
          <w:p w14:paraId="17D057F7" w14:textId="77777777" w:rsidR="009A4B3F" w:rsidRPr="00C44747" w:rsidRDefault="009A4B3F" w:rsidP="00C44747">
            <w:pPr>
              <w:tabs>
                <w:tab w:val="left" w:pos="851"/>
              </w:tabs>
              <w:jc w:val="both"/>
              <w:rPr>
                <w:sz w:val="20"/>
                <w:szCs w:val="20"/>
              </w:rPr>
            </w:pPr>
            <w:r w:rsidRPr="00C44747">
              <w:rPr>
                <w:sz w:val="20"/>
                <w:szCs w:val="20"/>
              </w:rPr>
              <w:t>Ramah</w:t>
            </w:r>
          </w:p>
        </w:tc>
        <w:tc>
          <w:tcPr>
            <w:tcW w:w="1274" w:type="dxa"/>
            <w:gridSpan w:val="2"/>
          </w:tcPr>
          <w:p w14:paraId="072D57F6" w14:textId="195D6F01" w:rsidR="009A4B3F" w:rsidRPr="00C44747" w:rsidRDefault="009A4B3F" w:rsidP="00C44747">
            <w:pPr>
              <w:tabs>
                <w:tab w:val="left" w:pos="851"/>
              </w:tabs>
              <w:jc w:val="center"/>
              <w:rPr>
                <w:sz w:val="20"/>
                <w:szCs w:val="20"/>
              </w:rPr>
            </w:pPr>
            <w:r>
              <w:rPr>
                <w:sz w:val="20"/>
                <w:szCs w:val="20"/>
              </w:rPr>
              <w:t>1</w:t>
            </w:r>
          </w:p>
        </w:tc>
        <w:tc>
          <w:tcPr>
            <w:tcW w:w="1412" w:type="dxa"/>
            <w:shd w:val="clear" w:color="auto" w:fill="auto"/>
          </w:tcPr>
          <w:p w14:paraId="2ECB5F18" w14:textId="448D98D7" w:rsidR="009A4B3F" w:rsidRPr="00C44747" w:rsidRDefault="009A4B3F" w:rsidP="00C44747">
            <w:pPr>
              <w:tabs>
                <w:tab w:val="left" w:pos="851"/>
              </w:tabs>
              <w:jc w:val="center"/>
              <w:rPr>
                <w:sz w:val="20"/>
                <w:szCs w:val="20"/>
              </w:rPr>
            </w:pPr>
            <w:r w:rsidRPr="00C44747">
              <w:rPr>
                <w:sz w:val="20"/>
                <w:szCs w:val="20"/>
              </w:rPr>
              <w:t>0,70</w:t>
            </w:r>
          </w:p>
        </w:tc>
        <w:tc>
          <w:tcPr>
            <w:tcW w:w="860" w:type="dxa"/>
            <w:shd w:val="clear" w:color="auto" w:fill="auto"/>
          </w:tcPr>
          <w:p w14:paraId="4B0BF6AE" w14:textId="77777777" w:rsidR="009A4B3F" w:rsidRPr="00C44747" w:rsidRDefault="009A4B3F" w:rsidP="00C44747">
            <w:pPr>
              <w:tabs>
                <w:tab w:val="left" w:pos="851"/>
              </w:tabs>
              <w:jc w:val="center"/>
              <w:rPr>
                <w:sz w:val="20"/>
                <w:szCs w:val="20"/>
              </w:rPr>
            </w:pPr>
            <w:r w:rsidRPr="00C44747">
              <w:rPr>
                <w:sz w:val="20"/>
                <w:szCs w:val="20"/>
              </w:rPr>
              <w:t>0</w:t>
            </w:r>
          </w:p>
        </w:tc>
        <w:tc>
          <w:tcPr>
            <w:tcW w:w="898" w:type="dxa"/>
            <w:shd w:val="clear" w:color="auto" w:fill="auto"/>
          </w:tcPr>
          <w:p w14:paraId="25035EAF" w14:textId="77777777" w:rsidR="009A4B3F" w:rsidRPr="00C44747" w:rsidRDefault="009A4B3F" w:rsidP="00C44747">
            <w:pPr>
              <w:tabs>
                <w:tab w:val="left" w:pos="851"/>
              </w:tabs>
              <w:jc w:val="center"/>
              <w:rPr>
                <w:sz w:val="20"/>
                <w:szCs w:val="20"/>
              </w:rPr>
            </w:pPr>
            <w:r w:rsidRPr="00C44747">
              <w:rPr>
                <w:sz w:val="20"/>
                <w:szCs w:val="20"/>
              </w:rPr>
              <w:t>0,70</w:t>
            </w:r>
          </w:p>
        </w:tc>
        <w:tc>
          <w:tcPr>
            <w:tcW w:w="816" w:type="dxa"/>
            <w:shd w:val="clear" w:color="auto" w:fill="auto"/>
          </w:tcPr>
          <w:p w14:paraId="0D542184"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6F96726F"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79B0EFFA" w14:textId="77777777" w:rsidR="009A4B3F" w:rsidRPr="00C44747" w:rsidRDefault="009A4B3F" w:rsidP="00C44747">
            <w:pPr>
              <w:tabs>
                <w:tab w:val="left" w:pos="851"/>
              </w:tabs>
              <w:jc w:val="center"/>
              <w:rPr>
                <w:sz w:val="20"/>
                <w:szCs w:val="20"/>
              </w:rPr>
            </w:pPr>
            <w:r w:rsidRPr="00C44747">
              <w:rPr>
                <w:sz w:val="20"/>
                <w:szCs w:val="20"/>
              </w:rPr>
              <w:t>0</w:t>
            </w:r>
          </w:p>
        </w:tc>
        <w:tc>
          <w:tcPr>
            <w:tcW w:w="827" w:type="dxa"/>
            <w:shd w:val="clear" w:color="auto" w:fill="auto"/>
          </w:tcPr>
          <w:p w14:paraId="13F33A24" w14:textId="77777777" w:rsidR="009A4B3F" w:rsidRPr="00C44747" w:rsidRDefault="009A4B3F" w:rsidP="00C44747">
            <w:pPr>
              <w:tabs>
                <w:tab w:val="left" w:pos="851"/>
              </w:tabs>
              <w:jc w:val="center"/>
              <w:rPr>
                <w:sz w:val="20"/>
                <w:szCs w:val="20"/>
              </w:rPr>
            </w:pPr>
            <w:r w:rsidRPr="00C44747">
              <w:rPr>
                <w:sz w:val="20"/>
                <w:szCs w:val="20"/>
              </w:rPr>
              <w:t>P</w:t>
            </w:r>
          </w:p>
        </w:tc>
      </w:tr>
      <w:tr w:rsidR="009A4B3F" w:rsidRPr="00C44747" w14:paraId="7BB5CA50" w14:textId="77777777" w:rsidTr="009A4B3F">
        <w:tc>
          <w:tcPr>
            <w:tcW w:w="1218" w:type="dxa"/>
            <w:shd w:val="clear" w:color="auto" w:fill="auto"/>
          </w:tcPr>
          <w:p w14:paraId="23AD48A3" w14:textId="77777777" w:rsidR="009A4B3F" w:rsidRPr="00C44747" w:rsidRDefault="009A4B3F" w:rsidP="00C44747">
            <w:pPr>
              <w:tabs>
                <w:tab w:val="left" w:pos="851"/>
              </w:tabs>
              <w:jc w:val="both"/>
              <w:rPr>
                <w:sz w:val="20"/>
                <w:szCs w:val="20"/>
              </w:rPr>
            </w:pPr>
            <w:r w:rsidRPr="00C44747">
              <w:rPr>
                <w:sz w:val="20"/>
                <w:szCs w:val="20"/>
              </w:rPr>
              <w:t>Kurir</w:t>
            </w:r>
          </w:p>
        </w:tc>
        <w:tc>
          <w:tcPr>
            <w:tcW w:w="1274" w:type="dxa"/>
            <w:gridSpan w:val="2"/>
          </w:tcPr>
          <w:p w14:paraId="5AF89F6F" w14:textId="30782F8A" w:rsidR="009A4B3F" w:rsidRPr="00C44747" w:rsidRDefault="009A4B3F" w:rsidP="00C44747">
            <w:pPr>
              <w:tabs>
                <w:tab w:val="left" w:pos="851"/>
              </w:tabs>
              <w:jc w:val="center"/>
              <w:rPr>
                <w:sz w:val="20"/>
                <w:szCs w:val="20"/>
              </w:rPr>
            </w:pPr>
            <w:r>
              <w:rPr>
                <w:sz w:val="20"/>
                <w:szCs w:val="20"/>
              </w:rPr>
              <w:t>1</w:t>
            </w:r>
          </w:p>
        </w:tc>
        <w:tc>
          <w:tcPr>
            <w:tcW w:w="1412" w:type="dxa"/>
            <w:shd w:val="clear" w:color="auto" w:fill="auto"/>
          </w:tcPr>
          <w:p w14:paraId="49C85CC5" w14:textId="71942266" w:rsidR="009A4B3F" w:rsidRPr="00C44747" w:rsidRDefault="009A4B3F" w:rsidP="00C44747">
            <w:pPr>
              <w:tabs>
                <w:tab w:val="left" w:pos="851"/>
              </w:tabs>
              <w:jc w:val="center"/>
              <w:rPr>
                <w:sz w:val="20"/>
                <w:szCs w:val="20"/>
              </w:rPr>
            </w:pPr>
            <w:r w:rsidRPr="00C44747">
              <w:rPr>
                <w:sz w:val="20"/>
                <w:szCs w:val="20"/>
              </w:rPr>
              <w:t>0,70</w:t>
            </w:r>
          </w:p>
        </w:tc>
        <w:tc>
          <w:tcPr>
            <w:tcW w:w="860" w:type="dxa"/>
            <w:shd w:val="clear" w:color="auto" w:fill="auto"/>
          </w:tcPr>
          <w:p w14:paraId="269BDD51" w14:textId="77777777" w:rsidR="009A4B3F" w:rsidRPr="00C44747" w:rsidRDefault="009A4B3F" w:rsidP="00C44747">
            <w:pPr>
              <w:tabs>
                <w:tab w:val="left" w:pos="851"/>
              </w:tabs>
              <w:jc w:val="center"/>
              <w:rPr>
                <w:sz w:val="20"/>
                <w:szCs w:val="20"/>
              </w:rPr>
            </w:pPr>
            <w:r w:rsidRPr="00C44747">
              <w:rPr>
                <w:sz w:val="20"/>
                <w:szCs w:val="20"/>
              </w:rPr>
              <w:t>0</w:t>
            </w:r>
          </w:p>
        </w:tc>
        <w:tc>
          <w:tcPr>
            <w:tcW w:w="898" w:type="dxa"/>
            <w:shd w:val="clear" w:color="auto" w:fill="auto"/>
          </w:tcPr>
          <w:p w14:paraId="4486278B" w14:textId="77777777" w:rsidR="009A4B3F" w:rsidRPr="00C44747" w:rsidRDefault="009A4B3F" w:rsidP="00C44747">
            <w:pPr>
              <w:tabs>
                <w:tab w:val="left" w:pos="851"/>
              </w:tabs>
              <w:jc w:val="center"/>
              <w:rPr>
                <w:sz w:val="20"/>
                <w:szCs w:val="20"/>
              </w:rPr>
            </w:pPr>
            <w:r w:rsidRPr="00C44747">
              <w:rPr>
                <w:sz w:val="20"/>
                <w:szCs w:val="20"/>
              </w:rPr>
              <w:t>0,70</w:t>
            </w:r>
          </w:p>
        </w:tc>
        <w:tc>
          <w:tcPr>
            <w:tcW w:w="816" w:type="dxa"/>
            <w:shd w:val="clear" w:color="auto" w:fill="auto"/>
          </w:tcPr>
          <w:p w14:paraId="69A7E565"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69185517"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658547CB" w14:textId="77777777" w:rsidR="009A4B3F" w:rsidRPr="00C44747" w:rsidRDefault="009A4B3F" w:rsidP="00C44747">
            <w:pPr>
              <w:tabs>
                <w:tab w:val="left" w:pos="851"/>
              </w:tabs>
              <w:jc w:val="center"/>
              <w:rPr>
                <w:sz w:val="20"/>
                <w:szCs w:val="20"/>
              </w:rPr>
            </w:pPr>
            <w:r w:rsidRPr="00C44747">
              <w:rPr>
                <w:sz w:val="20"/>
                <w:szCs w:val="20"/>
              </w:rPr>
              <w:t>0</w:t>
            </w:r>
          </w:p>
        </w:tc>
        <w:tc>
          <w:tcPr>
            <w:tcW w:w="827" w:type="dxa"/>
            <w:shd w:val="clear" w:color="auto" w:fill="auto"/>
          </w:tcPr>
          <w:p w14:paraId="45201AED" w14:textId="77777777" w:rsidR="009A4B3F" w:rsidRPr="00C44747" w:rsidRDefault="009A4B3F" w:rsidP="00C44747">
            <w:pPr>
              <w:tabs>
                <w:tab w:val="left" w:pos="851"/>
              </w:tabs>
              <w:jc w:val="center"/>
              <w:rPr>
                <w:sz w:val="20"/>
                <w:szCs w:val="20"/>
              </w:rPr>
            </w:pPr>
            <w:r w:rsidRPr="00C44747">
              <w:rPr>
                <w:sz w:val="20"/>
                <w:szCs w:val="20"/>
              </w:rPr>
              <w:t>P</w:t>
            </w:r>
          </w:p>
        </w:tc>
      </w:tr>
      <w:tr w:rsidR="009A4B3F" w:rsidRPr="00C44747" w14:paraId="2CF6F980" w14:textId="77777777" w:rsidTr="009A4B3F">
        <w:tc>
          <w:tcPr>
            <w:tcW w:w="1218" w:type="dxa"/>
            <w:shd w:val="clear" w:color="auto" w:fill="auto"/>
          </w:tcPr>
          <w:p w14:paraId="081F6590" w14:textId="77777777" w:rsidR="009A4B3F" w:rsidRPr="00C44747" w:rsidRDefault="009A4B3F" w:rsidP="00C44747">
            <w:pPr>
              <w:tabs>
                <w:tab w:val="left" w:pos="851"/>
              </w:tabs>
              <w:jc w:val="both"/>
              <w:rPr>
                <w:sz w:val="20"/>
                <w:szCs w:val="20"/>
              </w:rPr>
            </w:pPr>
            <w:r w:rsidRPr="00C44747">
              <w:rPr>
                <w:sz w:val="20"/>
                <w:szCs w:val="20"/>
              </w:rPr>
              <w:t>Kenapa</w:t>
            </w:r>
          </w:p>
        </w:tc>
        <w:tc>
          <w:tcPr>
            <w:tcW w:w="1274" w:type="dxa"/>
            <w:gridSpan w:val="2"/>
          </w:tcPr>
          <w:p w14:paraId="73CB5D44" w14:textId="0DC48120" w:rsidR="009A4B3F" w:rsidRPr="00C44747" w:rsidRDefault="009A4B3F" w:rsidP="00C44747">
            <w:pPr>
              <w:tabs>
                <w:tab w:val="left" w:pos="851"/>
              </w:tabs>
              <w:jc w:val="center"/>
              <w:rPr>
                <w:sz w:val="20"/>
                <w:szCs w:val="20"/>
              </w:rPr>
            </w:pPr>
            <w:r>
              <w:rPr>
                <w:sz w:val="20"/>
                <w:szCs w:val="20"/>
              </w:rPr>
              <w:t>1</w:t>
            </w:r>
          </w:p>
        </w:tc>
        <w:tc>
          <w:tcPr>
            <w:tcW w:w="1412" w:type="dxa"/>
            <w:shd w:val="clear" w:color="auto" w:fill="auto"/>
          </w:tcPr>
          <w:p w14:paraId="3787FA96" w14:textId="0F09533F" w:rsidR="009A4B3F" w:rsidRPr="00C44747" w:rsidRDefault="009A4B3F" w:rsidP="00C44747">
            <w:pPr>
              <w:tabs>
                <w:tab w:val="left" w:pos="851"/>
              </w:tabs>
              <w:jc w:val="center"/>
              <w:rPr>
                <w:sz w:val="20"/>
                <w:szCs w:val="20"/>
              </w:rPr>
            </w:pPr>
            <w:r w:rsidRPr="00C44747">
              <w:rPr>
                <w:sz w:val="20"/>
                <w:szCs w:val="20"/>
              </w:rPr>
              <w:t>0,70</w:t>
            </w:r>
          </w:p>
        </w:tc>
        <w:tc>
          <w:tcPr>
            <w:tcW w:w="860" w:type="dxa"/>
            <w:shd w:val="clear" w:color="auto" w:fill="auto"/>
          </w:tcPr>
          <w:p w14:paraId="76A52BF3" w14:textId="77777777" w:rsidR="009A4B3F" w:rsidRPr="00C44747" w:rsidRDefault="009A4B3F" w:rsidP="00C44747">
            <w:pPr>
              <w:tabs>
                <w:tab w:val="left" w:pos="851"/>
              </w:tabs>
              <w:jc w:val="center"/>
              <w:rPr>
                <w:sz w:val="20"/>
                <w:szCs w:val="20"/>
              </w:rPr>
            </w:pPr>
            <w:r w:rsidRPr="00C44747">
              <w:rPr>
                <w:sz w:val="20"/>
                <w:szCs w:val="20"/>
              </w:rPr>
              <w:t>0</w:t>
            </w:r>
          </w:p>
        </w:tc>
        <w:tc>
          <w:tcPr>
            <w:tcW w:w="898" w:type="dxa"/>
            <w:shd w:val="clear" w:color="auto" w:fill="auto"/>
          </w:tcPr>
          <w:p w14:paraId="3993F2DA"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7BD86C7C"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38C6C257" w14:textId="77777777" w:rsidR="009A4B3F" w:rsidRPr="00C44747" w:rsidRDefault="009A4B3F" w:rsidP="00C44747">
            <w:pPr>
              <w:tabs>
                <w:tab w:val="left" w:pos="851"/>
              </w:tabs>
              <w:jc w:val="center"/>
              <w:rPr>
                <w:sz w:val="20"/>
                <w:szCs w:val="20"/>
              </w:rPr>
            </w:pPr>
            <w:r w:rsidRPr="00C44747">
              <w:rPr>
                <w:sz w:val="20"/>
                <w:szCs w:val="20"/>
              </w:rPr>
              <w:t>0,70</w:t>
            </w:r>
          </w:p>
        </w:tc>
        <w:tc>
          <w:tcPr>
            <w:tcW w:w="816" w:type="dxa"/>
            <w:shd w:val="clear" w:color="auto" w:fill="auto"/>
          </w:tcPr>
          <w:p w14:paraId="3C1A4FA9" w14:textId="77777777" w:rsidR="009A4B3F" w:rsidRPr="00C44747" w:rsidRDefault="009A4B3F" w:rsidP="00C44747">
            <w:pPr>
              <w:tabs>
                <w:tab w:val="left" w:pos="851"/>
              </w:tabs>
              <w:jc w:val="center"/>
              <w:rPr>
                <w:sz w:val="20"/>
                <w:szCs w:val="20"/>
              </w:rPr>
            </w:pPr>
            <w:r w:rsidRPr="00C44747">
              <w:rPr>
                <w:sz w:val="20"/>
                <w:szCs w:val="20"/>
              </w:rPr>
              <w:t>0</w:t>
            </w:r>
          </w:p>
        </w:tc>
        <w:tc>
          <w:tcPr>
            <w:tcW w:w="827" w:type="dxa"/>
            <w:shd w:val="clear" w:color="auto" w:fill="auto"/>
          </w:tcPr>
          <w:p w14:paraId="586EC7E1" w14:textId="77777777" w:rsidR="009A4B3F" w:rsidRPr="00C44747" w:rsidRDefault="009A4B3F" w:rsidP="00C44747">
            <w:pPr>
              <w:tabs>
                <w:tab w:val="left" w:pos="851"/>
              </w:tabs>
              <w:jc w:val="center"/>
              <w:rPr>
                <w:sz w:val="20"/>
                <w:szCs w:val="20"/>
              </w:rPr>
            </w:pPr>
            <w:r w:rsidRPr="00C44747">
              <w:rPr>
                <w:sz w:val="20"/>
                <w:szCs w:val="20"/>
              </w:rPr>
              <w:t>N</w:t>
            </w:r>
          </w:p>
        </w:tc>
      </w:tr>
      <w:tr w:rsidR="009A4B3F" w:rsidRPr="00C44747" w14:paraId="12ACA258" w14:textId="77777777" w:rsidTr="009A4B3F">
        <w:tc>
          <w:tcPr>
            <w:tcW w:w="1218" w:type="dxa"/>
            <w:shd w:val="clear" w:color="auto" w:fill="auto"/>
          </w:tcPr>
          <w:p w14:paraId="19CE7985" w14:textId="77777777" w:rsidR="009A4B3F" w:rsidRPr="00C44747" w:rsidRDefault="009A4B3F" w:rsidP="00C44747">
            <w:pPr>
              <w:tabs>
                <w:tab w:val="left" w:pos="851"/>
              </w:tabs>
              <w:jc w:val="both"/>
              <w:rPr>
                <w:sz w:val="20"/>
                <w:szCs w:val="20"/>
              </w:rPr>
            </w:pPr>
            <w:r w:rsidRPr="00C44747">
              <w:rPr>
                <w:sz w:val="20"/>
                <w:szCs w:val="20"/>
              </w:rPr>
              <w:t>Biasa</w:t>
            </w:r>
          </w:p>
        </w:tc>
        <w:tc>
          <w:tcPr>
            <w:tcW w:w="1274" w:type="dxa"/>
            <w:gridSpan w:val="2"/>
          </w:tcPr>
          <w:p w14:paraId="56363DD6" w14:textId="469A60BF" w:rsidR="009A4B3F" w:rsidRPr="00C44747" w:rsidRDefault="009A4B3F" w:rsidP="00C44747">
            <w:pPr>
              <w:tabs>
                <w:tab w:val="left" w:pos="851"/>
              </w:tabs>
              <w:jc w:val="center"/>
              <w:rPr>
                <w:sz w:val="20"/>
                <w:szCs w:val="20"/>
              </w:rPr>
            </w:pPr>
            <w:r>
              <w:rPr>
                <w:sz w:val="20"/>
                <w:szCs w:val="20"/>
              </w:rPr>
              <w:t>1</w:t>
            </w:r>
          </w:p>
        </w:tc>
        <w:tc>
          <w:tcPr>
            <w:tcW w:w="1412" w:type="dxa"/>
            <w:shd w:val="clear" w:color="auto" w:fill="auto"/>
          </w:tcPr>
          <w:p w14:paraId="2118AAE0" w14:textId="5BC6018C" w:rsidR="009A4B3F" w:rsidRPr="00C44747" w:rsidRDefault="009A4B3F" w:rsidP="00C44747">
            <w:pPr>
              <w:tabs>
                <w:tab w:val="left" w:pos="851"/>
              </w:tabs>
              <w:jc w:val="center"/>
              <w:rPr>
                <w:sz w:val="20"/>
                <w:szCs w:val="20"/>
              </w:rPr>
            </w:pPr>
            <w:r w:rsidRPr="00C44747">
              <w:rPr>
                <w:sz w:val="20"/>
                <w:szCs w:val="20"/>
              </w:rPr>
              <w:t>0,70</w:t>
            </w:r>
          </w:p>
        </w:tc>
        <w:tc>
          <w:tcPr>
            <w:tcW w:w="860" w:type="dxa"/>
            <w:shd w:val="clear" w:color="auto" w:fill="auto"/>
          </w:tcPr>
          <w:p w14:paraId="4A6018C2" w14:textId="77777777" w:rsidR="009A4B3F" w:rsidRPr="00C44747" w:rsidRDefault="009A4B3F" w:rsidP="00C44747">
            <w:pPr>
              <w:tabs>
                <w:tab w:val="left" w:pos="851"/>
              </w:tabs>
              <w:jc w:val="center"/>
              <w:rPr>
                <w:sz w:val="20"/>
                <w:szCs w:val="20"/>
              </w:rPr>
            </w:pPr>
            <w:r w:rsidRPr="00C44747">
              <w:rPr>
                <w:sz w:val="20"/>
                <w:szCs w:val="20"/>
              </w:rPr>
              <w:t>0</w:t>
            </w:r>
          </w:p>
        </w:tc>
        <w:tc>
          <w:tcPr>
            <w:tcW w:w="898" w:type="dxa"/>
            <w:shd w:val="clear" w:color="auto" w:fill="auto"/>
          </w:tcPr>
          <w:p w14:paraId="63A2ABF5"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72ABBBE7"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41548E52"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63E4ADF0" w14:textId="77777777" w:rsidR="009A4B3F" w:rsidRPr="00C44747" w:rsidRDefault="009A4B3F" w:rsidP="00C44747">
            <w:pPr>
              <w:tabs>
                <w:tab w:val="left" w:pos="851"/>
              </w:tabs>
              <w:jc w:val="center"/>
              <w:rPr>
                <w:sz w:val="20"/>
                <w:szCs w:val="20"/>
              </w:rPr>
            </w:pPr>
            <w:r w:rsidRPr="00C44747">
              <w:rPr>
                <w:sz w:val="20"/>
                <w:szCs w:val="20"/>
              </w:rPr>
              <w:t>0,70</w:t>
            </w:r>
          </w:p>
        </w:tc>
        <w:tc>
          <w:tcPr>
            <w:tcW w:w="827" w:type="dxa"/>
            <w:shd w:val="clear" w:color="auto" w:fill="auto"/>
          </w:tcPr>
          <w:p w14:paraId="56F1BB55" w14:textId="77777777" w:rsidR="009A4B3F" w:rsidRPr="00C44747" w:rsidRDefault="009A4B3F" w:rsidP="00C44747">
            <w:pPr>
              <w:tabs>
                <w:tab w:val="left" w:pos="851"/>
              </w:tabs>
              <w:jc w:val="center"/>
              <w:rPr>
                <w:sz w:val="20"/>
                <w:szCs w:val="20"/>
              </w:rPr>
            </w:pPr>
            <w:r w:rsidRPr="00C44747">
              <w:rPr>
                <w:sz w:val="20"/>
                <w:szCs w:val="20"/>
              </w:rPr>
              <w:t>P</w:t>
            </w:r>
          </w:p>
        </w:tc>
      </w:tr>
      <w:tr w:rsidR="009A4B3F" w:rsidRPr="00C44747" w14:paraId="2CED46F7" w14:textId="77777777" w:rsidTr="009A4B3F">
        <w:tc>
          <w:tcPr>
            <w:tcW w:w="1218" w:type="dxa"/>
            <w:shd w:val="clear" w:color="auto" w:fill="auto"/>
          </w:tcPr>
          <w:p w14:paraId="03DCC41E" w14:textId="77777777" w:rsidR="009A4B3F" w:rsidRPr="00C44747" w:rsidRDefault="009A4B3F" w:rsidP="00C44747">
            <w:pPr>
              <w:tabs>
                <w:tab w:val="left" w:pos="851"/>
              </w:tabs>
              <w:jc w:val="both"/>
              <w:rPr>
                <w:sz w:val="20"/>
                <w:szCs w:val="20"/>
              </w:rPr>
            </w:pPr>
            <w:r w:rsidRPr="00C44747">
              <w:rPr>
                <w:sz w:val="20"/>
                <w:szCs w:val="20"/>
              </w:rPr>
              <w:t>Pake</w:t>
            </w:r>
          </w:p>
        </w:tc>
        <w:tc>
          <w:tcPr>
            <w:tcW w:w="1274" w:type="dxa"/>
            <w:gridSpan w:val="2"/>
          </w:tcPr>
          <w:p w14:paraId="652EBBB4" w14:textId="2B7E5B1A" w:rsidR="009A4B3F" w:rsidRPr="00C44747" w:rsidRDefault="009A4B3F" w:rsidP="00C44747">
            <w:pPr>
              <w:tabs>
                <w:tab w:val="left" w:pos="851"/>
              </w:tabs>
              <w:jc w:val="center"/>
              <w:rPr>
                <w:sz w:val="20"/>
                <w:szCs w:val="20"/>
              </w:rPr>
            </w:pPr>
            <w:r>
              <w:rPr>
                <w:sz w:val="20"/>
                <w:szCs w:val="20"/>
              </w:rPr>
              <w:t>1</w:t>
            </w:r>
          </w:p>
        </w:tc>
        <w:tc>
          <w:tcPr>
            <w:tcW w:w="1412" w:type="dxa"/>
            <w:shd w:val="clear" w:color="auto" w:fill="auto"/>
          </w:tcPr>
          <w:p w14:paraId="475C6493" w14:textId="79EF1CBF" w:rsidR="009A4B3F" w:rsidRPr="00C44747" w:rsidRDefault="009A4B3F" w:rsidP="00C44747">
            <w:pPr>
              <w:tabs>
                <w:tab w:val="left" w:pos="851"/>
              </w:tabs>
              <w:jc w:val="center"/>
              <w:rPr>
                <w:sz w:val="20"/>
                <w:szCs w:val="20"/>
              </w:rPr>
            </w:pPr>
            <w:r w:rsidRPr="00C44747">
              <w:rPr>
                <w:sz w:val="20"/>
                <w:szCs w:val="20"/>
              </w:rPr>
              <w:t>0,70</w:t>
            </w:r>
          </w:p>
        </w:tc>
        <w:tc>
          <w:tcPr>
            <w:tcW w:w="860" w:type="dxa"/>
            <w:shd w:val="clear" w:color="auto" w:fill="auto"/>
          </w:tcPr>
          <w:p w14:paraId="3E8B45A7" w14:textId="77777777" w:rsidR="009A4B3F" w:rsidRPr="00C44747" w:rsidRDefault="009A4B3F" w:rsidP="00C44747">
            <w:pPr>
              <w:tabs>
                <w:tab w:val="left" w:pos="851"/>
              </w:tabs>
              <w:jc w:val="center"/>
              <w:rPr>
                <w:sz w:val="20"/>
                <w:szCs w:val="20"/>
              </w:rPr>
            </w:pPr>
            <w:r w:rsidRPr="00C44747">
              <w:rPr>
                <w:sz w:val="20"/>
                <w:szCs w:val="20"/>
              </w:rPr>
              <w:t>0</w:t>
            </w:r>
          </w:p>
        </w:tc>
        <w:tc>
          <w:tcPr>
            <w:tcW w:w="898" w:type="dxa"/>
            <w:shd w:val="clear" w:color="auto" w:fill="auto"/>
          </w:tcPr>
          <w:p w14:paraId="7FFBE0DF"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7CEEB69B"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6CE05237"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74BEF632" w14:textId="77777777" w:rsidR="009A4B3F" w:rsidRPr="00C44747" w:rsidRDefault="009A4B3F" w:rsidP="00C44747">
            <w:pPr>
              <w:tabs>
                <w:tab w:val="left" w:pos="851"/>
              </w:tabs>
              <w:jc w:val="center"/>
              <w:rPr>
                <w:sz w:val="20"/>
                <w:szCs w:val="20"/>
              </w:rPr>
            </w:pPr>
            <w:r w:rsidRPr="00C44747">
              <w:rPr>
                <w:sz w:val="20"/>
                <w:szCs w:val="20"/>
              </w:rPr>
              <w:t>0,70</w:t>
            </w:r>
          </w:p>
        </w:tc>
        <w:tc>
          <w:tcPr>
            <w:tcW w:w="827" w:type="dxa"/>
            <w:shd w:val="clear" w:color="auto" w:fill="auto"/>
          </w:tcPr>
          <w:p w14:paraId="5CF7E3DC" w14:textId="77777777" w:rsidR="009A4B3F" w:rsidRPr="00C44747" w:rsidRDefault="009A4B3F" w:rsidP="00C44747">
            <w:pPr>
              <w:tabs>
                <w:tab w:val="left" w:pos="851"/>
              </w:tabs>
              <w:jc w:val="center"/>
              <w:rPr>
                <w:sz w:val="20"/>
                <w:szCs w:val="20"/>
              </w:rPr>
            </w:pPr>
            <w:r w:rsidRPr="00C44747">
              <w:rPr>
                <w:sz w:val="20"/>
                <w:szCs w:val="20"/>
              </w:rPr>
              <w:t>P</w:t>
            </w:r>
          </w:p>
        </w:tc>
      </w:tr>
      <w:tr w:rsidR="009A4B3F" w:rsidRPr="00C44747" w14:paraId="423483F2" w14:textId="77777777" w:rsidTr="009A4B3F">
        <w:tc>
          <w:tcPr>
            <w:tcW w:w="1218" w:type="dxa"/>
            <w:shd w:val="clear" w:color="auto" w:fill="auto"/>
          </w:tcPr>
          <w:p w14:paraId="25C8359E" w14:textId="77777777" w:rsidR="009A4B3F" w:rsidRPr="00C44747" w:rsidRDefault="009A4B3F" w:rsidP="00C44747">
            <w:pPr>
              <w:tabs>
                <w:tab w:val="left" w:pos="851"/>
              </w:tabs>
              <w:jc w:val="both"/>
              <w:rPr>
                <w:sz w:val="20"/>
                <w:szCs w:val="20"/>
              </w:rPr>
            </w:pPr>
            <w:r w:rsidRPr="00C44747">
              <w:rPr>
                <w:sz w:val="20"/>
                <w:szCs w:val="20"/>
              </w:rPr>
              <w:t>Aman</w:t>
            </w:r>
          </w:p>
        </w:tc>
        <w:tc>
          <w:tcPr>
            <w:tcW w:w="1274" w:type="dxa"/>
            <w:gridSpan w:val="2"/>
          </w:tcPr>
          <w:p w14:paraId="5A3D107B" w14:textId="2979B483" w:rsidR="009A4B3F" w:rsidRPr="00C44747" w:rsidRDefault="009A4B3F" w:rsidP="00C44747">
            <w:pPr>
              <w:tabs>
                <w:tab w:val="left" w:pos="851"/>
              </w:tabs>
              <w:jc w:val="center"/>
              <w:rPr>
                <w:sz w:val="20"/>
                <w:szCs w:val="20"/>
              </w:rPr>
            </w:pPr>
            <w:r>
              <w:rPr>
                <w:sz w:val="20"/>
                <w:szCs w:val="20"/>
              </w:rPr>
              <w:t>1</w:t>
            </w:r>
          </w:p>
        </w:tc>
        <w:tc>
          <w:tcPr>
            <w:tcW w:w="1412" w:type="dxa"/>
            <w:shd w:val="clear" w:color="auto" w:fill="auto"/>
          </w:tcPr>
          <w:p w14:paraId="0CBDB79B" w14:textId="4CE3CD05" w:rsidR="009A4B3F" w:rsidRPr="00C44747" w:rsidRDefault="009A4B3F" w:rsidP="00C44747">
            <w:pPr>
              <w:tabs>
                <w:tab w:val="left" w:pos="851"/>
              </w:tabs>
              <w:jc w:val="center"/>
              <w:rPr>
                <w:sz w:val="20"/>
                <w:szCs w:val="20"/>
              </w:rPr>
            </w:pPr>
            <w:r w:rsidRPr="00C44747">
              <w:rPr>
                <w:sz w:val="20"/>
                <w:szCs w:val="20"/>
              </w:rPr>
              <w:t>0,70</w:t>
            </w:r>
          </w:p>
        </w:tc>
        <w:tc>
          <w:tcPr>
            <w:tcW w:w="860" w:type="dxa"/>
            <w:shd w:val="clear" w:color="auto" w:fill="auto"/>
          </w:tcPr>
          <w:p w14:paraId="65397A8A" w14:textId="77777777" w:rsidR="009A4B3F" w:rsidRPr="00C44747" w:rsidRDefault="009A4B3F" w:rsidP="00C44747">
            <w:pPr>
              <w:tabs>
                <w:tab w:val="left" w:pos="851"/>
              </w:tabs>
              <w:jc w:val="center"/>
              <w:rPr>
                <w:sz w:val="20"/>
                <w:szCs w:val="20"/>
              </w:rPr>
            </w:pPr>
            <w:r w:rsidRPr="00C44747">
              <w:rPr>
                <w:sz w:val="20"/>
                <w:szCs w:val="20"/>
              </w:rPr>
              <w:t>0</w:t>
            </w:r>
          </w:p>
        </w:tc>
        <w:tc>
          <w:tcPr>
            <w:tcW w:w="898" w:type="dxa"/>
            <w:shd w:val="clear" w:color="auto" w:fill="auto"/>
          </w:tcPr>
          <w:p w14:paraId="691EFA0A"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646B3FC7"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017A8F96" w14:textId="77777777" w:rsidR="009A4B3F" w:rsidRPr="00C44747" w:rsidRDefault="009A4B3F" w:rsidP="00C44747">
            <w:pPr>
              <w:tabs>
                <w:tab w:val="left" w:pos="851"/>
              </w:tabs>
              <w:jc w:val="center"/>
              <w:rPr>
                <w:sz w:val="20"/>
                <w:szCs w:val="20"/>
              </w:rPr>
            </w:pPr>
            <w:r w:rsidRPr="00C44747">
              <w:rPr>
                <w:sz w:val="20"/>
                <w:szCs w:val="20"/>
              </w:rPr>
              <w:t>0</w:t>
            </w:r>
          </w:p>
        </w:tc>
        <w:tc>
          <w:tcPr>
            <w:tcW w:w="816" w:type="dxa"/>
            <w:shd w:val="clear" w:color="auto" w:fill="auto"/>
          </w:tcPr>
          <w:p w14:paraId="55E31C3F" w14:textId="77777777" w:rsidR="009A4B3F" w:rsidRPr="00C44747" w:rsidRDefault="009A4B3F" w:rsidP="00C44747">
            <w:pPr>
              <w:tabs>
                <w:tab w:val="left" w:pos="851"/>
              </w:tabs>
              <w:jc w:val="center"/>
              <w:rPr>
                <w:sz w:val="20"/>
                <w:szCs w:val="20"/>
              </w:rPr>
            </w:pPr>
            <w:r w:rsidRPr="00C44747">
              <w:rPr>
                <w:sz w:val="20"/>
                <w:szCs w:val="20"/>
              </w:rPr>
              <w:t>0,70</w:t>
            </w:r>
          </w:p>
        </w:tc>
        <w:tc>
          <w:tcPr>
            <w:tcW w:w="827" w:type="dxa"/>
            <w:shd w:val="clear" w:color="auto" w:fill="auto"/>
          </w:tcPr>
          <w:p w14:paraId="04BF83EB" w14:textId="77777777" w:rsidR="009A4B3F" w:rsidRPr="00C44747" w:rsidRDefault="009A4B3F" w:rsidP="00C44747">
            <w:pPr>
              <w:tabs>
                <w:tab w:val="left" w:pos="851"/>
              </w:tabs>
              <w:jc w:val="center"/>
              <w:rPr>
                <w:sz w:val="20"/>
                <w:szCs w:val="20"/>
              </w:rPr>
            </w:pPr>
            <w:r w:rsidRPr="00C44747">
              <w:rPr>
                <w:sz w:val="20"/>
                <w:szCs w:val="20"/>
              </w:rPr>
              <w:t>P</w:t>
            </w:r>
          </w:p>
        </w:tc>
      </w:tr>
      <w:tr w:rsidR="009A4B3F" w:rsidRPr="00C44747" w14:paraId="3CA5AAE2" w14:textId="77777777" w:rsidTr="009A4B3F">
        <w:tc>
          <w:tcPr>
            <w:tcW w:w="1354" w:type="dxa"/>
            <w:gridSpan w:val="2"/>
          </w:tcPr>
          <w:p w14:paraId="7BEC3BF3" w14:textId="77777777" w:rsidR="009A4B3F" w:rsidRPr="00C44747" w:rsidRDefault="009A4B3F" w:rsidP="00C44747">
            <w:pPr>
              <w:tabs>
                <w:tab w:val="left" w:pos="851"/>
              </w:tabs>
              <w:jc w:val="center"/>
              <w:rPr>
                <w:sz w:val="20"/>
                <w:szCs w:val="20"/>
              </w:rPr>
            </w:pPr>
          </w:p>
        </w:tc>
        <w:tc>
          <w:tcPr>
            <w:tcW w:w="2550" w:type="dxa"/>
            <w:gridSpan w:val="2"/>
            <w:shd w:val="clear" w:color="auto" w:fill="auto"/>
          </w:tcPr>
          <w:p w14:paraId="73B6AFE1" w14:textId="73AE2C73" w:rsidR="009A4B3F" w:rsidRPr="00C44747" w:rsidRDefault="009A4B3F" w:rsidP="00C44747">
            <w:pPr>
              <w:tabs>
                <w:tab w:val="left" w:pos="851"/>
              </w:tabs>
              <w:jc w:val="center"/>
              <w:rPr>
                <w:sz w:val="20"/>
                <w:szCs w:val="20"/>
              </w:rPr>
            </w:pPr>
            <w:r w:rsidRPr="00C44747">
              <w:rPr>
                <w:sz w:val="20"/>
                <w:szCs w:val="20"/>
              </w:rPr>
              <w:t>Nilai bobot untuk setiap dokumen</w:t>
            </w:r>
          </w:p>
        </w:tc>
        <w:tc>
          <w:tcPr>
            <w:tcW w:w="860" w:type="dxa"/>
            <w:shd w:val="clear" w:color="auto" w:fill="auto"/>
          </w:tcPr>
          <w:p w14:paraId="42864A31" w14:textId="77777777" w:rsidR="009A4B3F" w:rsidRPr="00C44747" w:rsidRDefault="009A4B3F" w:rsidP="00C44747">
            <w:pPr>
              <w:tabs>
                <w:tab w:val="left" w:pos="851"/>
              </w:tabs>
              <w:jc w:val="center"/>
              <w:rPr>
                <w:sz w:val="20"/>
                <w:szCs w:val="20"/>
              </w:rPr>
            </w:pPr>
            <w:r w:rsidRPr="00C44747">
              <w:rPr>
                <w:sz w:val="20"/>
                <w:szCs w:val="20"/>
              </w:rPr>
              <w:t>2,54</w:t>
            </w:r>
          </w:p>
        </w:tc>
        <w:tc>
          <w:tcPr>
            <w:tcW w:w="898" w:type="dxa"/>
            <w:shd w:val="clear" w:color="auto" w:fill="auto"/>
          </w:tcPr>
          <w:p w14:paraId="34D91298" w14:textId="77777777" w:rsidR="009A4B3F" w:rsidRPr="00C44747" w:rsidRDefault="009A4B3F" w:rsidP="00C44747">
            <w:pPr>
              <w:tabs>
                <w:tab w:val="left" w:pos="851"/>
              </w:tabs>
              <w:jc w:val="center"/>
              <w:rPr>
                <w:sz w:val="20"/>
                <w:szCs w:val="20"/>
              </w:rPr>
            </w:pPr>
            <w:r w:rsidRPr="00C44747">
              <w:rPr>
                <w:sz w:val="20"/>
                <w:szCs w:val="20"/>
              </w:rPr>
              <w:t>4,2</w:t>
            </w:r>
          </w:p>
        </w:tc>
        <w:tc>
          <w:tcPr>
            <w:tcW w:w="816" w:type="dxa"/>
            <w:shd w:val="clear" w:color="auto" w:fill="auto"/>
          </w:tcPr>
          <w:p w14:paraId="06AB0E10" w14:textId="77777777" w:rsidR="009A4B3F" w:rsidRPr="00C44747" w:rsidRDefault="009A4B3F" w:rsidP="00C44747">
            <w:pPr>
              <w:tabs>
                <w:tab w:val="left" w:pos="851"/>
              </w:tabs>
              <w:jc w:val="center"/>
              <w:rPr>
                <w:sz w:val="20"/>
                <w:szCs w:val="20"/>
              </w:rPr>
            </w:pPr>
            <w:r w:rsidRPr="00C44747">
              <w:rPr>
                <w:sz w:val="20"/>
                <w:szCs w:val="20"/>
              </w:rPr>
              <w:t>0,44</w:t>
            </w:r>
          </w:p>
        </w:tc>
        <w:tc>
          <w:tcPr>
            <w:tcW w:w="816" w:type="dxa"/>
            <w:shd w:val="clear" w:color="auto" w:fill="auto"/>
          </w:tcPr>
          <w:p w14:paraId="6B47422B" w14:textId="77777777" w:rsidR="009A4B3F" w:rsidRPr="00C44747" w:rsidRDefault="009A4B3F" w:rsidP="00C44747">
            <w:pPr>
              <w:tabs>
                <w:tab w:val="left" w:pos="851"/>
              </w:tabs>
              <w:jc w:val="center"/>
              <w:rPr>
                <w:sz w:val="20"/>
                <w:szCs w:val="20"/>
              </w:rPr>
            </w:pPr>
            <w:r w:rsidRPr="00C44747">
              <w:rPr>
                <w:sz w:val="20"/>
                <w:szCs w:val="20"/>
              </w:rPr>
              <w:t>1,14</w:t>
            </w:r>
          </w:p>
        </w:tc>
        <w:tc>
          <w:tcPr>
            <w:tcW w:w="816" w:type="dxa"/>
            <w:shd w:val="clear" w:color="auto" w:fill="auto"/>
          </w:tcPr>
          <w:p w14:paraId="27C25AF7" w14:textId="77777777" w:rsidR="009A4B3F" w:rsidRPr="00C44747" w:rsidRDefault="009A4B3F" w:rsidP="00C44747">
            <w:pPr>
              <w:tabs>
                <w:tab w:val="left" w:pos="851"/>
              </w:tabs>
              <w:jc w:val="center"/>
              <w:rPr>
                <w:sz w:val="20"/>
                <w:szCs w:val="20"/>
              </w:rPr>
            </w:pPr>
            <w:r w:rsidRPr="00C44747">
              <w:rPr>
                <w:sz w:val="20"/>
                <w:szCs w:val="20"/>
              </w:rPr>
              <w:t>2,1</w:t>
            </w:r>
          </w:p>
        </w:tc>
        <w:tc>
          <w:tcPr>
            <w:tcW w:w="827" w:type="dxa"/>
            <w:shd w:val="clear" w:color="auto" w:fill="auto"/>
          </w:tcPr>
          <w:p w14:paraId="66288C92" w14:textId="77777777" w:rsidR="009A4B3F" w:rsidRPr="00C44747" w:rsidRDefault="009A4B3F" w:rsidP="00C44747">
            <w:pPr>
              <w:tabs>
                <w:tab w:val="left" w:pos="851"/>
              </w:tabs>
              <w:jc w:val="center"/>
              <w:rPr>
                <w:sz w:val="20"/>
                <w:szCs w:val="20"/>
              </w:rPr>
            </w:pPr>
          </w:p>
        </w:tc>
      </w:tr>
    </w:tbl>
    <w:p w14:paraId="7A0E3604" w14:textId="226173F5" w:rsidR="00C44747" w:rsidRPr="00F469A2" w:rsidRDefault="00C44747" w:rsidP="009A4B3F">
      <w:pPr>
        <w:pStyle w:val="IEEEParagraph"/>
        <w:ind w:firstLine="0"/>
        <w:rPr>
          <w:sz w:val="20"/>
          <w:szCs w:val="20"/>
          <w:lang w:val="en-GB"/>
        </w:rPr>
      </w:pPr>
    </w:p>
    <w:p w14:paraId="4651CBC3" w14:textId="7342D097" w:rsidR="00183657" w:rsidRPr="00CE6DF9" w:rsidRDefault="00183657" w:rsidP="00183657">
      <w:pPr>
        <w:pStyle w:val="IEEEHeading2"/>
        <w:rPr>
          <w:b/>
          <w:bCs/>
        </w:rPr>
      </w:pPr>
      <w:r w:rsidRPr="00CE6DF9">
        <w:rPr>
          <w:b/>
          <w:bCs/>
        </w:rPr>
        <w:t>Peng</w:t>
      </w:r>
      <w:r w:rsidR="00C3262F">
        <w:rPr>
          <w:b/>
          <w:bCs/>
        </w:rPr>
        <w:t>elompokk</w:t>
      </w:r>
      <w:r w:rsidRPr="00CE6DF9">
        <w:rPr>
          <w:b/>
          <w:bCs/>
        </w:rPr>
        <w:t>an Kategori Pelayanan (Cosine Similarity)</w:t>
      </w:r>
    </w:p>
    <w:p w14:paraId="18FD10BA" w14:textId="5C5D5077" w:rsidR="00183657" w:rsidRDefault="00183657" w:rsidP="004749AE">
      <w:pPr>
        <w:pStyle w:val="IEEEParagraph"/>
        <w:ind w:firstLine="289"/>
        <w:rPr>
          <w:sz w:val="20"/>
          <w:szCs w:val="20"/>
        </w:rPr>
      </w:pPr>
      <w:r>
        <w:rPr>
          <w:sz w:val="20"/>
          <w:szCs w:val="20"/>
        </w:rPr>
        <w:t>Tahap ini bertujuan untuk membandingkan similaritas antara komentar pelanggan pada masing-masing dataset dengan tiga contoh teks yang dijadikan sebagai kata kunci. Proses pengklasifikasian dihitung jika nilainya mendekati 1 maka dokumen diyantakan mirip sedangkan jika hasilnya 0 dokumen tersebut dinyatakan tidak mir</w:t>
      </w:r>
      <w:r w:rsidR="004749AE">
        <w:rPr>
          <w:sz w:val="20"/>
          <w:szCs w:val="20"/>
        </w:rPr>
        <w:t xml:space="preserve">ip. </w:t>
      </w:r>
      <w:r>
        <w:rPr>
          <w:sz w:val="20"/>
          <w:szCs w:val="20"/>
        </w:rPr>
        <w:t>Hasil proses pen</w:t>
      </w:r>
      <w:r w:rsidR="00C3262F">
        <w:rPr>
          <w:sz w:val="20"/>
          <w:szCs w:val="20"/>
        </w:rPr>
        <w:t>gelompokkan</w:t>
      </w:r>
      <w:r>
        <w:rPr>
          <w:sz w:val="20"/>
          <w:szCs w:val="20"/>
        </w:rPr>
        <w:t xml:space="preserve"> dengan menggunakan </w:t>
      </w:r>
      <w:r w:rsidRPr="00B54F5A">
        <w:rPr>
          <w:i/>
          <w:iCs/>
          <w:sz w:val="20"/>
          <w:szCs w:val="20"/>
        </w:rPr>
        <w:t>cosine similarity</w:t>
      </w:r>
      <w:r>
        <w:rPr>
          <w:sz w:val="20"/>
          <w:szCs w:val="20"/>
        </w:rPr>
        <w:t xml:space="preserve"> dapat dilihat pada Gambar 1.  </w:t>
      </w:r>
    </w:p>
    <w:p w14:paraId="3A2F2327" w14:textId="73E82A24" w:rsidR="004749AE" w:rsidRDefault="004749AE" w:rsidP="00183657">
      <w:pPr>
        <w:pStyle w:val="IEEEParagraph"/>
        <w:rPr>
          <w:sz w:val="20"/>
          <w:szCs w:val="20"/>
        </w:rPr>
      </w:pPr>
    </w:p>
    <w:p w14:paraId="122A2FD7" w14:textId="5908ECFA" w:rsidR="004749AE" w:rsidRDefault="00C3262F" w:rsidP="004749AE">
      <w:pPr>
        <w:pStyle w:val="IEEEParagraph"/>
        <w:ind w:firstLine="0"/>
        <w:rPr>
          <w:sz w:val="20"/>
          <w:szCs w:val="20"/>
        </w:rPr>
      </w:pPr>
      <w:r>
        <w:rPr>
          <w:noProof/>
          <w:sz w:val="20"/>
          <w:szCs w:val="20"/>
        </w:rPr>
        <w:drawing>
          <wp:anchor distT="0" distB="0" distL="114300" distR="114300" simplePos="0" relativeHeight="251659264" behindDoc="0" locked="0" layoutInCell="1" allowOverlap="1" wp14:anchorId="070FDE40" wp14:editId="4C8E812D">
            <wp:simplePos x="0" y="0"/>
            <wp:positionH relativeFrom="column">
              <wp:posOffset>3264674</wp:posOffset>
            </wp:positionH>
            <wp:positionV relativeFrom="paragraph">
              <wp:posOffset>7620</wp:posOffset>
            </wp:positionV>
            <wp:extent cx="2962870" cy="2903178"/>
            <wp:effectExtent l="0" t="0" r="0" b="0"/>
            <wp:wrapNone/>
            <wp:docPr id="6407912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91277" name="Picture 640791277"/>
                    <pic:cNvPicPr/>
                  </pic:nvPicPr>
                  <pic:blipFill>
                    <a:blip r:embed="rId12">
                      <a:extLst>
                        <a:ext uri="{28A0092B-C50C-407E-A947-70E740481C1C}">
                          <a14:useLocalDpi xmlns:a14="http://schemas.microsoft.com/office/drawing/2010/main" val="0"/>
                        </a:ext>
                      </a:extLst>
                    </a:blip>
                    <a:stretch>
                      <a:fillRect/>
                    </a:stretch>
                  </pic:blipFill>
                  <pic:spPr>
                    <a:xfrm>
                      <a:off x="0" y="0"/>
                      <a:ext cx="2962870" cy="2903178"/>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8240" behindDoc="0" locked="0" layoutInCell="1" allowOverlap="1" wp14:anchorId="486CDF08" wp14:editId="1C811BE8">
            <wp:simplePos x="0" y="0"/>
            <wp:positionH relativeFrom="column">
              <wp:posOffset>59783</wp:posOffset>
            </wp:positionH>
            <wp:positionV relativeFrom="paragraph">
              <wp:posOffset>22225</wp:posOffset>
            </wp:positionV>
            <wp:extent cx="2893642" cy="2888166"/>
            <wp:effectExtent l="0" t="0" r="2540" b="7620"/>
            <wp:wrapNone/>
            <wp:docPr id="1462601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01747" name="Picture 1462601747"/>
                    <pic:cNvPicPr/>
                  </pic:nvPicPr>
                  <pic:blipFill>
                    <a:blip r:embed="rId13">
                      <a:extLst>
                        <a:ext uri="{28A0092B-C50C-407E-A947-70E740481C1C}">
                          <a14:useLocalDpi xmlns:a14="http://schemas.microsoft.com/office/drawing/2010/main" val="0"/>
                        </a:ext>
                      </a:extLst>
                    </a:blip>
                    <a:stretch>
                      <a:fillRect/>
                    </a:stretch>
                  </pic:blipFill>
                  <pic:spPr>
                    <a:xfrm>
                      <a:off x="0" y="0"/>
                      <a:ext cx="2893642" cy="2888166"/>
                    </a:xfrm>
                    <a:prstGeom prst="rect">
                      <a:avLst/>
                    </a:prstGeom>
                  </pic:spPr>
                </pic:pic>
              </a:graphicData>
            </a:graphic>
            <wp14:sizeRelH relativeFrom="page">
              <wp14:pctWidth>0</wp14:pctWidth>
            </wp14:sizeRelH>
            <wp14:sizeRelV relativeFrom="page">
              <wp14:pctHeight>0</wp14:pctHeight>
            </wp14:sizeRelV>
          </wp:anchor>
        </w:drawing>
      </w:r>
    </w:p>
    <w:p w14:paraId="4B633CA6" w14:textId="364F1398" w:rsidR="00C3262F" w:rsidRDefault="00C3262F" w:rsidP="004749AE">
      <w:pPr>
        <w:pStyle w:val="IEEEParagraph"/>
        <w:ind w:firstLine="0"/>
        <w:rPr>
          <w:sz w:val="20"/>
          <w:szCs w:val="20"/>
        </w:rPr>
      </w:pPr>
    </w:p>
    <w:p w14:paraId="4B119A2C" w14:textId="454BBE8F" w:rsidR="00C3262F" w:rsidRDefault="00C3262F" w:rsidP="004749AE">
      <w:pPr>
        <w:pStyle w:val="IEEEParagraph"/>
        <w:ind w:firstLine="0"/>
        <w:rPr>
          <w:sz w:val="20"/>
          <w:szCs w:val="20"/>
        </w:rPr>
      </w:pPr>
    </w:p>
    <w:p w14:paraId="290ACCE3" w14:textId="4AAA110C" w:rsidR="00C3262F" w:rsidRDefault="00C3262F" w:rsidP="004749AE">
      <w:pPr>
        <w:pStyle w:val="IEEEParagraph"/>
        <w:ind w:firstLine="0"/>
        <w:rPr>
          <w:sz w:val="20"/>
          <w:szCs w:val="20"/>
        </w:rPr>
      </w:pPr>
    </w:p>
    <w:p w14:paraId="53EA6DDF" w14:textId="6B00277D" w:rsidR="00C3262F" w:rsidRDefault="00C3262F" w:rsidP="004749AE">
      <w:pPr>
        <w:pStyle w:val="IEEEParagraph"/>
        <w:ind w:firstLine="0"/>
        <w:rPr>
          <w:sz w:val="20"/>
          <w:szCs w:val="20"/>
        </w:rPr>
      </w:pPr>
    </w:p>
    <w:p w14:paraId="24546693" w14:textId="77777777" w:rsidR="00C3262F" w:rsidRDefault="00C3262F" w:rsidP="004749AE">
      <w:pPr>
        <w:pStyle w:val="IEEEParagraph"/>
        <w:ind w:firstLine="0"/>
        <w:rPr>
          <w:sz w:val="20"/>
          <w:szCs w:val="20"/>
        </w:rPr>
      </w:pPr>
    </w:p>
    <w:p w14:paraId="0DEEB1EE" w14:textId="6D8EC1BB" w:rsidR="00C3262F" w:rsidRDefault="00C3262F" w:rsidP="004749AE">
      <w:pPr>
        <w:pStyle w:val="IEEEParagraph"/>
        <w:ind w:firstLine="0"/>
        <w:rPr>
          <w:sz w:val="20"/>
          <w:szCs w:val="20"/>
        </w:rPr>
      </w:pPr>
    </w:p>
    <w:p w14:paraId="640DAF2F" w14:textId="68F956B1" w:rsidR="00C3262F" w:rsidRDefault="00C3262F" w:rsidP="004749AE">
      <w:pPr>
        <w:pStyle w:val="IEEEParagraph"/>
        <w:ind w:firstLine="0"/>
        <w:rPr>
          <w:sz w:val="20"/>
          <w:szCs w:val="20"/>
        </w:rPr>
      </w:pPr>
    </w:p>
    <w:p w14:paraId="1F331DAF" w14:textId="7752543D" w:rsidR="00C3262F" w:rsidRDefault="00C3262F" w:rsidP="004749AE">
      <w:pPr>
        <w:pStyle w:val="IEEEParagraph"/>
        <w:ind w:firstLine="0"/>
        <w:rPr>
          <w:sz w:val="20"/>
          <w:szCs w:val="20"/>
        </w:rPr>
      </w:pPr>
    </w:p>
    <w:p w14:paraId="1DE022EA" w14:textId="24B871E4" w:rsidR="00C3262F" w:rsidRDefault="00C3262F" w:rsidP="004749AE">
      <w:pPr>
        <w:pStyle w:val="IEEEParagraph"/>
        <w:ind w:firstLine="0"/>
        <w:rPr>
          <w:sz w:val="20"/>
          <w:szCs w:val="20"/>
        </w:rPr>
      </w:pPr>
    </w:p>
    <w:p w14:paraId="610D710B" w14:textId="77777777" w:rsidR="00C3262F" w:rsidRDefault="00C3262F" w:rsidP="004749AE">
      <w:pPr>
        <w:pStyle w:val="IEEEParagraph"/>
        <w:ind w:firstLine="0"/>
        <w:rPr>
          <w:sz w:val="20"/>
          <w:szCs w:val="20"/>
        </w:rPr>
      </w:pPr>
    </w:p>
    <w:p w14:paraId="0545BF6B" w14:textId="77777777" w:rsidR="00C3262F" w:rsidRDefault="00C3262F" w:rsidP="004749AE">
      <w:pPr>
        <w:pStyle w:val="IEEEParagraph"/>
        <w:ind w:firstLine="0"/>
        <w:rPr>
          <w:sz w:val="20"/>
          <w:szCs w:val="20"/>
        </w:rPr>
      </w:pPr>
    </w:p>
    <w:p w14:paraId="5B272BC7" w14:textId="77777777" w:rsidR="00C3262F" w:rsidRDefault="00C3262F" w:rsidP="004749AE">
      <w:pPr>
        <w:pStyle w:val="IEEEParagraph"/>
        <w:ind w:firstLine="0"/>
        <w:rPr>
          <w:sz w:val="20"/>
          <w:szCs w:val="20"/>
        </w:rPr>
      </w:pPr>
    </w:p>
    <w:p w14:paraId="643D7F1F" w14:textId="77777777" w:rsidR="00C3262F" w:rsidRDefault="00C3262F" w:rsidP="004749AE">
      <w:pPr>
        <w:pStyle w:val="IEEEParagraph"/>
        <w:ind w:firstLine="0"/>
        <w:rPr>
          <w:sz w:val="20"/>
          <w:szCs w:val="20"/>
        </w:rPr>
      </w:pPr>
    </w:p>
    <w:p w14:paraId="665FC4F5" w14:textId="77777777" w:rsidR="00C3262F" w:rsidRDefault="00C3262F" w:rsidP="004749AE">
      <w:pPr>
        <w:pStyle w:val="IEEEParagraph"/>
        <w:ind w:firstLine="0"/>
        <w:rPr>
          <w:sz w:val="20"/>
          <w:szCs w:val="20"/>
        </w:rPr>
      </w:pPr>
    </w:p>
    <w:p w14:paraId="2D92292B" w14:textId="77777777" w:rsidR="00C3262F" w:rsidRDefault="00C3262F" w:rsidP="004749AE">
      <w:pPr>
        <w:pStyle w:val="IEEEParagraph"/>
        <w:ind w:firstLine="0"/>
        <w:rPr>
          <w:sz w:val="20"/>
          <w:szCs w:val="20"/>
        </w:rPr>
      </w:pPr>
    </w:p>
    <w:p w14:paraId="1A2A7033" w14:textId="77777777" w:rsidR="00C3262F" w:rsidRDefault="00C3262F" w:rsidP="004749AE">
      <w:pPr>
        <w:pStyle w:val="IEEEParagraph"/>
        <w:ind w:firstLine="0"/>
        <w:rPr>
          <w:sz w:val="20"/>
          <w:szCs w:val="20"/>
        </w:rPr>
      </w:pPr>
    </w:p>
    <w:p w14:paraId="68AAC734" w14:textId="77777777" w:rsidR="00C3262F" w:rsidRDefault="00C3262F" w:rsidP="004749AE">
      <w:pPr>
        <w:pStyle w:val="IEEEParagraph"/>
        <w:ind w:firstLine="0"/>
        <w:rPr>
          <w:sz w:val="20"/>
          <w:szCs w:val="20"/>
        </w:rPr>
      </w:pPr>
    </w:p>
    <w:p w14:paraId="775747F7" w14:textId="77777777" w:rsidR="00C3262F" w:rsidRDefault="00C3262F" w:rsidP="004749AE">
      <w:pPr>
        <w:pStyle w:val="IEEEParagraph"/>
        <w:ind w:firstLine="0"/>
        <w:rPr>
          <w:sz w:val="20"/>
          <w:szCs w:val="20"/>
        </w:rPr>
      </w:pPr>
    </w:p>
    <w:p w14:paraId="154FC749" w14:textId="77777777" w:rsidR="00C3262F" w:rsidRDefault="00C3262F" w:rsidP="004749AE">
      <w:pPr>
        <w:pStyle w:val="IEEEParagraph"/>
        <w:ind w:firstLine="0"/>
        <w:rPr>
          <w:sz w:val="20"/>
          <w:szCs w:val="20"/>
        </w:rPr>
      </w:pPr>
    </w:p>
    <w:p w14:paraId="36C53367" w14:textId="71311977" w:rsidR="00183657" w:rsidRDefault="00183657" w:rsidP="00183657">
      <w:pPr>
        <w:pStyle w:val="IEEEFigureCaptionSingle-Line"/>
        <w:outlineLvl w:val="0"/>
      </w:pPr>
      <w:r>
        <w:t>Gambar 1</w:t>
      </w:r>
      <w:r>
        <w:rPr>
          <w:noProof/>
          <w:lang w:val="id-ID"/>
        </w:rPr>
        <w:t xml:space="preserve">. </w:t>
      </w:r>
      <w:r>
        <w:t>Hasil Peng</w:t>
      </w:r>
      <w:r w:rsidR="00C726E9">
        <w:t>elompokkan</w:t>
      </w:r>
      <w:r>
        <w:t xml:space="preserve"> dengan </w:t>
      </w:r>
      <w:r w:rsidRPr="00F06BFD">
        <w:rPr>
          <w:i/>
          <w:iCs/>
        </w:rPr>
        <w:t>Cosine Similarity</w:t>
      </w:r>
    </w:p>
    <w:p w14:paraId="3ADBC1E3" w14:textId="77777777" w:rsidR="00F5007D" w:rsidRDefault="00F5007D" w:rsidP="00F5007D">
      <w:pPr>
        <w:pStyle w:val="IEEEParagraph"/>
        <w:ind w:left="142"/>
      </w:pPr>
      <w:r>
        <w:t>H</w:t>
      </w:r>
      <w:r w:rsidR="00C3262F">
        <w:t>asil dari pengelompokkan</w:t>
      </w:r>
      <w:r>
        <w:t xml:space="preserve"> data</w:t>
      </w:r>
      <w:r w:rsidR="00C3262F">
        <w:t xml:space="preserve"> </w:t>
      </w:r>
      <w:r>
        <w:t>dengan</w:t>
      </w:r>
      <w:r w:rsidR="00C3262F">
        <w:t xml:space="preserve"> metode </w:t>
      </w:r>
      <w:r w:rsidR="00C3262F" w:rsidRPr="00F5007D">
        <w:rPr>
          <w:i/>
          <w:iCs/>
        </w:rPr>
        <w:t>cosine similarity</w:t>
      </w:r>
      <w:r>
        <w:t xml:space="preserve"> di atas menampilkan perbandingan jumlah komentar dari setiap kategori dalam masing-masing dataset.</w:t>
      </w:r>
    </w:p>
    <w:p w14:paraId="2B691D3D" w14:textId="77777777" w:rsidR="00C726E9" w:rsidRDefault="00C726E9" w:rsidP="00F5007D">
      <w:pPr>
        <w:pStyle w:val="IEEEParagraph"/>
        <w:ind w:left="142"/>
      </w:pPr>
    </w:p>
    <w:p w14:paraId="38DEE3FC" w14:textId="03BAAC1A" w:rsidR="00F5007D" w:rsidRDefault="00F5007D" w:rsidP="00F5007D">
      <w:pPr>
        <w:pStyle w:val="IEEEParagraph"/>
        <w:ind w:left="142"/>
      </w:pPr>
      <w:r>
        <w:lastRenderedPageBreak/>
        <w:t xml:space="preserve">Pada dataset J&amp;T </w:t>
      </w:r>
      <w:r w:rsidRPr="00EA2D31">
        <w:rPr>
          <w:i/>
          <w:iCs/>
        </w:rPr>
        <w:t>Express</w:t>
      </w:r>
      <w:r>
        <w:t xml:space="preserve"> terdapat jumlah kategori yang paling sering dibicarakan yaitu:</w:t>
      </w:r>
    </w:p>
    <w:p w14:paraId="6E314E86" w14:textId="75006B91" w:rsidR="00F5007D" w:rsidRDefault="00F5007D" w:rsidP="00F5007D">
      <w:pPr>
        <w:pStyle w:val="IEEEParagraph"/>
        <w:numPr>
          <w:ilvl w:val="0"/>
          <w:numId w:val="14"/>
        </w:numPr>
        <w:ind w:left="709"/>
      </w:pPr>
      <w:r>
        <w:t xml:space="preserve">Pengiriman sebesar 80,4% atau sebanyak 1.126 </w:t>
      </w:r>
      <w:r w:rsidR="00EA2D31">
        <w:t xml:space="preserve">dari keseluruhan </w:t>
      </w:r>
      <w:r>
        <w:t>data.</w:t>
      </w:r>
    </w:p>
    <w:p w14:paraId="38A535BC" w14:textId="17F9FE93" w:rsidR="00F5007D" w:rsidRDefault="00F5007D" w:rsidP="00F5007D">
      <w:pPr>
        <w:pStyle w:val="IEEEParagraph"/>
        <w:numPr>
          <w:ilvl w:val="0"/>
          <w:numId w:val="14"/>
        </w:numPr>
        <w:ind w:left="709"/>
      </w:pPr>
      <w:r>
        <w:t xml:space="preserve">Ketanggapan sebesar 13,4% atau sebanyak 187 </w:t>
      </w:r>
      <w:r w:rsidR="00EA2D31">
        <w:t xml:space="preserve">dari keseluruhan </w:t>
      </w:r>
      <w:r>
        <w:t>data.</w:t>
      </w:r>
    </w:p>
    <w:p w14:paraId="3186EEA0" w14:textId="6683D58F" w:rsidR="00F5007D" w:rsidRDefault="00F5007D" w:rsidP="00F5007D">
      <w:pPr>
        <w:pStyle w:val="IEEEParagraph"/>
        <w:numPr>
          <w:ilvl w:val="0"/>
          <w:numId w:val="14"/>
        </w:numPr>
        <w:ind w:left="709"/>
      </w:pPr>
      <w:r>
        <w:t xml:space="preserve">Jaminan sebesar 6,2% atau sebanyak 87 </w:t>
      </w:r>
      <w:r w:rsidR="00EA2D31">
        <w:t xml:space="preserve">dari keseluruhan </w:t>
      </w:r>
      <w:r>
        <w:t>data.</w:t>
      </w:r>
    </w:p>
    <w:p w14:paraId="7F4B5897" w14:textId="4A3A1A29" w:rsidR="00F5007D" w:rsidRDefault="00F5007D" w:rsidP="00F5007D">
      <w:pPr>
        <w:pStyle w:val="IEEEParagraph"/>
        <w:ind w:left="349" w:firstLine="0"/>
      </w:pPr>
      <w:r>
        <w:t>Sed</w:t>
      </w:r>
      <w:r w:rsidR="00EA2D31">
        <w:t xml:space="preserve">angkan dalam dataset JNE </w:t>
      </w:r>
      <w:r w:rsidR="00EA2D31" w:rsidRPr="00EA2D31">
        <w:rPr>
          <w:i/>
          <w:iCs/>
        </w:rPr>
        <w:t>Express</w:t>
      </w:r>
      <w:r w:rsidR="00EA2D31">
        <w:t xml:space="preserve"> jumlah kategori yang paling sering dibicarakan yaitu:</w:t>
      </w:r>
    </w:p>
    <w:p w14:paraId="5366070F" w14:textId="64790C64" w:rsidR="00EA2D31" w:rsidRDefault="00EA2D31" w:rsidP="00EA2D31">
      <w:pPr>
        <w:pStyle w:val="IEEEParagraph"/>
        <w:numPr>
          <w:ilvl w:val="0"/>
          <w:numId w:val="15"/>
        </w:numPr>
        <w:ind w:left="709"/>
      </w:pPr>
      <w:r>
        <w:t>Pengiriman sebesar 69,9% atau sebanyak 975 dari keseluruhan data</w:t>
      </w:r>
    </w:p>
    <w:p w14:paraId="378EB5EF" w14:textId="76C71026" w:rsidR="00EA2D31" w:rsidRDefault="00EA2D31" w:rsidP="00EA2D31">
      <w:pPr>
        <w:pStyle w:val="IEEEParagraph"/>
        <w:numPr>
          <w:ilvl w:val="0"/>
          <w:numId w:val="15"/>
        </w:numPr>
        <w:ind w:left="709"/>
      </w:pPr>
      <w:r>
        <w:t>Ketanggapan sebesar 17,7% atau sebanyak 177 dari keseluruhan data</w:t>
      </w:r>
    </w:p>
    <w:p w14:paraId="600A47A6" w14:textId="20306DDF" w:rsidR="00EA2D31" w:rsidRPr="00C3262F" w:rsidRDefault="00EA2D31" w:rsidP="00EA2D31">
      <w:pPr>
        <w:pStyle w:val="IEEEParagraph"/>
        <w:numPr>
          <w:ilvl w:val="0"/>
          <w:numId w:val="15"/>
        </w:numPr>
        <w:ind w:left="709"/>
      </w:pPr>
      <w:r>
        <w:t>Jaminan sebesar 12,6% atau sebanyak 248 dari keseluruhan data</w:t>
      </w:r>
    </w:p>
    <w:p w14:paraId="2A3F7B7B" w14:textId="4F56248E" w:rsidR="00DD71E8" w:rsidRPr="00CE6DF9" w:rsidRDefault="00D063D2" w:rsidP="00B7601E">
      <w:pPr>
        <w:pStyle w:val="IEEEHeading2"/>
        <w:numPr>
          <w:ilvl w:val="0"/>
          <w:numId w:val="1"/>
        </w:numPr>
        <w:rPr>
          <w:b/>
          <w:bCs/>
        </w:rPr>
      </w:pPr>
      <w:r w:rsidRPr="00CE6DF9">
        <w:rPr>
          <w:b/>
          <w:bCs/>
        </w:rPr>
        <w:t>Pemodelan Algoritma Naïve Bayes Classifier</w:t>
      </w:r>
    </w:p>
    <w:p w14:paraId="684BF171" w14:textId="36D7F4AF" w:rsidR="009A4B3F" w:rsidRDefault="003E6A6F" w:rsidP="00507354">
      <w:pPr>
        <w:pStyle w:val="IEEEParagraph"/>
        <w:ind w:firstLine="289"/>
        <w:rPr>
          <w:sz w:val="20"/>
          <w:szCs w:val="20"/>
        </w:rPr>
      </w:pPr>
      <w:r>
        <w:rPr>
          <w:sz w:val="20"/>
          <w:szCs w:val="20"/>
        </w:rPr>
        <w:t>Pemodelan algoritma</w:t>
      </w:r>
      <w:r w:rsidR="00DF588D">
        <w:rPr>
          <w:sz w:val="20"/>
          <w:szCs w:val="20"/>
        </w:rPr>
        <w:t xml:space="preserve"> merupakan tahap yang dilakukan setelah data melewati proses pembobotan kata. Tahap ini berfungsi untuk men</w:t>
      </w:r>
      <w:r>
        <w:rPr>
          <w:sz w:val="20"/>
          <w:szCs w:val="20"/>
        </w:rPr>
        <w:t xml:space="preserve">entukan </w:t>
      </w:r>
      <w:r w:rsidR="00DF588D">
        <w:rPr>
          <w:sz w:val="20"/>
          <w:szCs w:val="20"/>
        </w:rPr>
        <w:t xml:space="preserve">sentimen </w:t>
      </w:r>
      <w:r>
        <w:rPr>
          <w:sz w:val="20"/>
          <w:szCs w:val="20"/>
        </w:rPr>
        <w:t xml:space="preserve">bersifat positif atau negatif </w:t>
      </w:r>
      <w:r w:rsidR="00DF588D">
        <w:rPr>
          <w:sz w:val="20"/>
          <w:szCs w:val="20"/>
        </w:rPr>
        <w:t xml:space="preserve">dengan menggunakan metode </w:t>
      </w:r>
      <w:r w:rsidR="00DF588D" w:rsidRPr="00C9573A">
        <w:rPr>
          <w:i/>
          <w:iCs/>
          <w:sz w:val="20"/>
          <w:szCs w:val="20"/>
        </w:rPr>
        <w:t>Naïve bayes classifier</w:t>
      </w:r>
      <w:r w:rsidR="00DF588D">
        <w:rPr>
          <w:sz w:val="20"/>
          <w:szCs w:val="20"/>
        </w:rPr>
        <w:t xml:space="preserve">. Yang mana sebelumnya data akan di bagi menjadi 2 yaitu data </w:t>
      </w:r>
      <w:r w:rsidR="00DF588D" w:rsidRPr="00507354">
        <w:rPr>
          <w:i/>
          <w:iCs/>
          <w:sz w:val="20"/>
          <w:szCs w:val="20"/>
        </w:rPr>
        <w:t>training</w:t>
      </w:r>
      <w:r w:rsidR="00DF588D">
        <w:rPr>
          <w:sz w:val="20"/>
          <w:szCs w:val="20"/>
        </w:rPr>
        <w:t xml:space="preserve"> 80% dan data </w:t>
      </w:r>
      <w:r w:rsidR="00DF588D" w:rsidRPr="00507354">
        <w:rPr>
          <w:i/>
          <w:iCs/>
          <w:sz w:val="20"/>
          <w:szCs w:val="20"/>
        </w:rPr>
        <w:t>testing</w:t>
      </w:r>
      <w:r w:rsidR="00DF588D">
        <w:rPr>
          <w:sz w:val="20"/>
          <w:szCs w:val="20"/>
        </w:rPr>
        <w:t xml:space="preserve"> 20%</w:t>
      </w:r>
      <w:r>
        <w:rPr>
          <w:sz w:val="20"/>
          <w:szCs w:val="20"/>
        </w:rPr>
        <w:t>, selanjutnya</w:t>
      </w:r>
      <w:r w:rsidR="00C9573A">
        <w:rPr>
          <w:sz w:val="20"/>
          <w:szCs w:val="20"/>
        </w:rPr>
        <w:t xml:space="preserve"> dilakukan perhitungan </w:t>
      </w:r>
      <w:r w:rsidR="00C9573A" w:rsidRPr="00507354">
        <w:rPr>
          <w:i/>
          <w:iCs/>
          <w:sz w:val="20"/>
          <w:szCs w:val="20"/>
        </w:rPr>
        <w:t xml:space="preserve">probabilitas </w:t>
      </w:r>
      <w:r w:rsidRPr="00507354">
        <w:rPr>
          <w:i/>
          <w:iCs/>
          <w:sz w:val="20"/>
          <w:szCs w:val="20"/>
        </w:rPr>
        <w:t xml:space="preserve">prior </w:t>
      </w:r>
      <w:r>
        <w:rPr>
          <w:sz w:val="20"/>
          <w:szCs w:val="20"/>
        </w:rPr>
        <w:t xml:space="preserve">dan kondisional pada setiap </w:t>
      </w:r>
      <w:r w:rsidR="00507354">
        <w:rPr>
          <w:sz w:val="20"/>
          <w:szCs w:val="20"/>
        </w:rPr>
        <w:t xml:space="preserve">kata pada label positif dan negatif dalam data </w:t>
      </w:r>
      <w:r w:rsidR="00507354" w:rsidRPr="00507354">
        <w:rPr>
          <w:i/>
          <w:iCs/>
          <w:sz w:val="20"/>
          <w:szCs w:val="20"/>
        </w:rPr>
        <w:t>training</w:t>
      </w:r>
      <w:r>
        <w:rPr>
          <w:sz w:val="20"/>
          <w:szCs w:val="20"/>
        </w:rPr>
        <w:t xml:space="preserve">. Kemudian hasil dari perhitungan tersebut akan digunakan sebagai contoh dalam </w:t>
      </w:r>
      <w:r w:rsidR="00507354">
        <w:rPr>
          <w:sz w:val="20"/>
          <w:szCs w:val="20"/>
        </w:rPr>
        <w:t>per</w:t>
      </w:r>
      <w:r>
        <w:rPr>
          <w:sz w:val="20"/>
          <w:szCs w:val="20"/>
        </w:rPr>
        <w:t>hitung</w:t>
      </w:r>
      <w:r w:rsidR="00507354">
        <w:rPr>
          <w:sz w:val="20"/>
          <w:szCs w:val="20"/>
        </w:rPr>
        <w:t>an</w:t>
      </w:r>
      <w:r>
        <w:rPr>
          <w:sz w:val="20"/>
          <w:szCs w:val="20"/>
        </w:rPr>
        <w:t xml:space="preserve"> probabilitas keseluruhan untuk menentukan sentimen positif atau negati</w:t>
      </w:r>
      <w:r w:rsidR="00507354">
        <w:rPr>
          <w:sz w:val="20"/>
          <w:szCs w:val="20"/>
        </w:rPr>
        <w:t>f</w:t>
      </w:r>
      <w:r>
        <w:rPr>
          <w:sz w:val="20"/>
          <w:szCs w:val="20"/>
        </w:rPr>
        <w:t xml:space="preserve"> pada data </w:t>
      </w:r>
      <w:r w:rsidRPr="00507354">
        <w:rPr>
          <w:i/>
          <w:iCs/>
          <w:sz w:val="20"/>
          <w:szCs w:val="20"/>
        </w:rPr>
        <w:t>testing</w:t>
      </w:r>
      <w:r w:rsidR="00507354">
        <w:rPr>
          <w:sz w:val="20"/>
          <w:szCs w:val="20"/>
        </w:rPr>
        <w:t>.</w:t>
      </w:r>
      <w:r w:rsidR="002F329F">
        <w:rPr>
          <w:sz w:val="20"/>
          <w:szCs w:val="20"/>
        </w:rPr>
        <w:t xml:space="preserve"> Hasil klasifikasi sentimen pada masing-masing dataset layanan jasa ekspedisi barang </w:t>
      </w:r>
      <w:r w:rsidR="00FA1B12">
        <w:rPr>
          <w:sz w:val="20"/>
          <w:szCs w:val="20"/>
        </w:rPr>
        <w:t xml:space="preserve">berdasarkan kategori pelayanan </w:t>
      </w:r>
      <w:r w:rsidR="002F329F">
        <w:rPr>
          <w:sz w:val="20"/>
          <w:szCs w:val="20"/>
        </w:rPr>
        <w:t xml:space="preserve">menggunakan </w:t>
      </w:r>
      <w:r w:rsidR="002F329F" w:rsidRPr="002F329F">
        <w:rPr>
          <w:i/>
          <w:iCs/>
          <w:sz w:val="20"/>
          <w:szCs w:val="20"/>
        </w:rPr>
        <w:t>naïve bayes classifier</w:t>
      </w:r>
      <w:r w:rsidR="002F329F">
        <w:rPr>
          <w:sz w:val="20"/>
          <w:szCs w:val="20"/>
        </w:rPr>
        <w:t xml:space="preserve"> dapat dilihat pada Tabel </w:t>
      </w:r>
      <w:r w:rsidR="00C726E9">
        <w:rPr>
          <w:sz w:val="20"/>
          <w:szCs w:val="20"/>
        </w:rPr>
        <w:t>4</w:t>
      </w:r>
      <w:r w:rsidR="002F329F">
        <w:rPr>
          <w:sz w:val="20"/>
          <w:szCs w:val="20"/>
        </w:rPr>
        <w:t>.</w:t>
      </w:r>
    </w:p>
    <w:p w14:paraId="5C7B7CA3" w14:textId="0F9D52B0" w:rsidR="00EB2A34" w:rsidRPr="002E04C7" w:rsidRDefault="00EB2A34" w:rsidP="00EB2A34">
      <w:pPr>
        <w:pStyle w:val="IEEETableCaption"/>
        <w:ind w:left="936"/>
      </w:pPr>
      <w:r w:rsidRPr="008A7E81">
        <w:t xml:space="preserve">TABEL </w:t>
      </w:r>
      <w:r w:rsidR="00C726E9">
        <w:t>4</w:t>
      </w:r>
      <w:r>
        <w:br w:type="textWrapping" w:clear="all"/>
        <w:t>Hasil Klasifikasi Sentimen</w:t>
      </w:r>
    </w:p>
    <w:tbl>
      <w:tblPr>
        <w:tblStyle w:val="TableGrid"/>
        <w:tblW w:w="0" w:type="auto"/>
        <w:tblInd w:w="567" w:type="dxa"/>
        <w:tblBorders>
          <w:left w:val="none" w:sz="0" w:space="0" w:color="auto"/>
          <w:right w:val="none" w:sz="0" w:space="0" w:color="auto"/>
          <w:insideV w:val="none" w:sz="0" w:space="0" w:color="auto"/>
        </w:tblBorders>
        <w:tblLook w:val="04A0" w:firstRow="1" w:lastRow="0" w:firstColumn="1" w:lastColumn="0" w:noHBand="0" w:noVBand="1"/>
      </w:tblPr>
      <w:tblGrid>
        <w:gridCol w:w="2506"/>
        <w:gridCol w:w="1423"/>
        <w:gridCol w:w="1493"/>
        <w:gridCol w:w="1477"/>
        <w:gridCol w:w="1613"/>
      </w:tblGrid>
      <w:tr w:rsidR="00FA1B12" w14:paraId="37BE7561" w14:textId="77777777" w:rsidTr="00FA1B12">
        <w:tc>
          <w:tcPr>
            <w:tcW w:w="2506" w:type="dxa"/>
          </w:tcPr>
          <w:p w14:paraId="1D926167" w14:textId="7D0F61EE" w:rsidR="00FA1B12" w:rsidRPr="00EB2A34" w:rsidRDefault="00FA1B12" w:rsidP="00EB2A34">
            <w:pPr>
              <w:pStyle w:val="IEEEParagraph"/>
              <w:ind w:firstLine="0"/>
              <w:jc w:val="center"/>
              <w:rPr>
                <w:b/>
                <w:bCs/>
                <w:sz w:val="20"/>
                <w:szCs w:val="20"/>
              </w:rPr>
            </w:pPr>
            <w:r w:rsidRPr="00EB2A34">
              <w:rPr>
                <w:b/>
                <w:bCs/>
                <w:sz w:val="20"/>
                <w:szCs w:val="20"/>
              </w:rPr>
              <w:t>Dataset</w:t>
            </w:r>
          </w:p>
        </w:tc>
        <w:tc>
          <w:tcPr>
            <w:tcW w:w="1423" w:type="dxa"/>
          </w:tcPr>
          <w:p w14:paraId="481401B7" w14:textId="00995E84" w:rsidR="00FA1B12" w:rsidRPr="00EB2A34" w:rsidRDefault="00FA1B12" w:rsidP="00EB2A34">
            <w:pPr>
              <w:pStyle w:val="IEEEParagraph"/>
              <w:ind w:firstLine="0"/>
              <w:jc w:val="center"/>
              <w:rPr>
                <w:b/>
                <w:bCs/>
                <w:sz w:val="20"/>
                <w:szCs w:val="20"/>
              </w:rPr>
            </w:pPr>
            <w:r>
              <w:rPr>
                <w:b/>
                <w:bCs/>
                <w:sz w:val="20"/>
                <w:szCs w:val="20"/>
              </w:rPr>
              <w:t>Kategori Layanan</w:t>
            </w:r>
          </w:p>
        </w:tc>
        <w:tc>
          <w:tcPr>
            <w:tcW w:w="1493" w:type="dxa"/>
          </w:tcPr>
          <w:p w14:paraId="13AF7866" w14:textId="6A187A2D" w:rsidR="00FA1B12" w:rsidRPr="00EB2A34" w:rsidRDefault="00FA1B12" w:rsidP="00EB2A34">
            <w:pPr>
              <w:pStyle w:val="IEEEParagraph"/>
              <w:ind w:firstLine="0"/>
              <w:jc w:val="center"/>
              <w:rPr>
                <w:b/>
                <w:bCs/>
                <w:sz w:val="20"/>
                <w:szCs w:val="20"/>
              </w:rPr>
            </w:pPr>
            <w:r w:rsidRPr="00EB2A34">
              <w:rPr>
                <w:b/>
                <w:bCs/>
                <w:sz w:val="20"/>
                <w:szCs w:val="20"/>
              </w:rPr>
              <w:t>Nilai Akurasi</w:t>
            </w:r>
          </w:p>
        </w:tc>
        <w:tc>
          <w:tcPr>
            <w:tcW w:w="1477" w:type="dxa"/>
          </w:tcPr>
          <w:p w14:paraId="4DAA9B93" w14:textId="5C2B3CF3" w:rsidR="00FA1B12" w:rsidRPr="00EB2A34" w:rsidRDefault="00FA1B12" w:rsidP="00EB2A34">
            <w:pPr>
              <w:pStyle w:val="IEEEParagraph"/>
              <w:ind w:firstLine="0"/>
              <w:jc w:val="center"/>
              <w:rPr>
                <w:b/>
                <w:bCs/>
                <w:sz w:val="20"/>
                <w:szCs w:val="20"/>
              </w:rPr>
            </w:pPr>
            <w:r w:rsidRPr="00EB2A34">
              <w:rPr>
                <w:b/>
                <w:bCs/>
                <w:sz w:val="20"/>
                <w:szCs w:val="20"/>
              </w:rPr>
              <w:t>Positif</w:t>
            </w:r>
          </w:p>
        </w:tc>
        <w:tc>
          <w:tcPr>
            <w:tcW w:w="1613" w:type="dxa"/>
          </w:tcPr>
          <w:p w14:paraId="251F2AEC" w14:textId="655673D5" w:rsidR="00FA1B12" w:rsidRPr="00EB2A34" w:rsidRDefault="00FA1B12" w:rsidP="00EB2A34">
            <w:pPr>
              <w:pStyle w:val="IEEEParagraph"/>
              <w:ind w:firstLine="0"/>
              <w:jc w:val="center"/>
              <w:rPr>
                <w:b/>
                <w:bCs/>
                <w:sz w:val="20"/>
                <w:szCs w:val="20"/>
              </w:rPr>
            </w:pPr>
            <w:r w:rsidRPr="00EB2A34">
              <w:rPr>
                <w:b/>
                <w:bCs/>
                <w:sz w:val="20"/>
                <w:szCs w:val="20"/>
              </w:rPr>
              <w:t>Negatif</w:t>
            </w:r>
          </w:p>
        </w:tc>
      </w:tr>
      <w:tr w:rsidR="00FA1B12" w14:paraId="7885D355" w14:textId="77777777" w:rsidTr="00FA1B12">
        <w:tc>
          <w:tcPr>
            <w:tcW w:w="2506" w:type="dxa"/>
            <w:vMerge w:val="restart"/>
            <w:vAlign w:val="center"/>
          </w:tcPr>
          <w:p w14:paraId="20A9D552" w14:textId="37F6D69E" w:rsidR="00FA1B12" w:rsidRDefault="00FA1B12" w:rsidP="00FA1B12">
            <w:pPr>
              <w:pStyle w:val="IEEEParagraph"/>
              <w:ind w:firstLine="0"/>
              <w:jc w:val="center"/>
              <w:rPr>
                <w:sz w:val="20"/>
                <w:szCs w:val="20"/>
              </w:rPr>
            </w:pPr>
            <w:r>
              <w:rPr>
                <w:sz w:val="20"/>
                <w:szCs w:val="20"/>
              </w:rPr>
              <w:t xml:space="preserve">J&amp;T </w:t>
            </w:r>
            <w:r w:rsidRPr="00EB2A34">
              <w:rPr>
                <w:i/>
                <w:iCs/>
                <w:sz w:val="20"/>
                <w:szCs w:val="20"/>
              </w:rPr>
              <w:t>Express</w:t>
            </w:r>
          </w:p>
        </w:tc>
        <w:tc>
          <w:tcPr>
            <w:tcW w:w="1423" w:type="dxa"/>
          </w:tcPr>
          <w:p w14:paraId="0D8ABE3C" w14:textId="6F50D0B3" w:rsidR="00FA1B12" w:rsidRDefault="00FA1B12" w:rsidP="00FA1B12">
            <w:pPr>
              <w:pStyle w:val="IEEEParagraph"/>
              <w:ind w:firstLine="0"/>
              <w:jc w:val="left"/>
              <w:rPr>
                <w:sz w:val="20"/>
                <w:szCs w:val="20"/>
              </w:rPr>
            </w:pPr>
            <w:r>
              <w:rPr>
                <w:sz w:val="20"/>
                <w:szCs w:val="20"/>
              </w:rPr>
              <w:t>Pengiriman</w:t>
            </w:r>
          </w:p>
        </w:tc>
        <w:tc>
          <w:tcPr>
            <w:tcW w:w="1493" w:type="dxa"/>
          </w:tcPr>
          <w:p w14:paraId="2E695E6B" w14:textId="0062A97B" w:rsidR="00FA1B12" w:rsidRDefault="00FA1B12" w:rsidP="00EB2A34">
            <w:pPr>
              <w:pStyle w:val="IEEEParagraph"/>
              <w:ind w:firstLine="0"/>
              <w:jc w:val="center"/>
              <w:rPr>
                <w:sz w:val="20"/>
                <w:szCs w:val="20"/>
              </w:rPr>
            </w:pPr>
            <w:r>
              <w:rPr>
                <w:sz w:val="20"/>
                <w:szCs w:val="20"/>
              </w:rPr>
              <w:t>86%</w:t>
            </w:r>
          </w:p>
        </w:tc>
        <w:tc>
          <w:tcPr>
            <w:tcW w:w="1477" w:type="dxa"/>
          </w:tcPr>
          <w:p w14:paraId="1B57E81E" w14:textId="5D04363C" w:rsidR="00FA1B12" w:rsidRDefault="00FA1B12" w:rsidP="00EB2A34">
            <w:pPr>
              <w:pStyle w:val="IEEEParagraph"/>
              <w:ind w:firstLine="0"/>
              <w:jc w:val="center"/>
              <w:rPr>
                <w:sz w:val="20"/>
                <w:szCs w:val="20"/>
              </w:rPr>
            </w:pPr>
            <w:r>
              <w:rPr>
                <w:sz w:val="20"/>
                <w:szCs w:val="20"/>
              </w:rPr>
              <w:t>18.8%</w:t>
            </w:r>
          </w:p>
        </w:tc>
        <w:tc>
          <w:tcPr>
            <w:tcW w:w="1613" w:type="dxa"/>
          </w:tcPr>
          <w:p w14:paraId="1670980C" w14:textId="5594E18F" w:rsidR="00FA1B12" w:rsidRDefault="00FA1B12" w:rsidP="00EB2A34">
            <w:pPr>
              <w:pStyle w:val="IEEEParagraph"/>
              <w:ind w:firstLine="0"/>
              <w:jc w:val="center"/>
              <w:rPr>
                <w:sz w:val="20"/>
                <w:szCs w:val="20"/>
              </w:rPr>
            </w:pPr>
            <w:r>
              <w:rPr>
                <w:sz w:val="20"/>
                <w:szCs w:val="20"/>
              </w:rPr>
              <w:t>81.2%</w:t>
            </w:r>
          </w:p>
        </w:tc>
      </w:tr>
      <w:tr w:rsidR="00FA1B12" w14:paraId="7670B695" w14:textId="77777777" w:rsidTr="00FA1B12">
        <w:tc>
          <w:tcPr>
            <w:tcW w:w="2506" w:type="dxa"/>
            <w:vMerge/>
          </w:tcPr>
          <w:p w14:paraId="6D13A965" w14:textId="77777777" w:rsidR="00FA1B12" w:rsidRDefault="00FA1B12" w:rsidP="00FA1B12">
            <w:pPr>
              <w:pStyle w:val="IEEEParagraph"/>
              <w:ind w:firstLine="0"/>
              <w:jc w:val="center"/>
              <w:rPr>
                <w:sz w:val="20"/>
                <w:szCs w:val="20"/>
              </w:rPr>
            </w:pPr>
          </w:p>
        </w:tc>
        <w:tc>
          <w:tcPr>
            <w:tcW w:w="1423" w:type="dxa"/>
          </w:tcPr>
          <w:p w14:paraId="7B17F9BF" w14:textId="4F592684" w:rsidR="00FA1B12" w:rsidRDefault="00FA1B12" w:rsidP="00FA1B12">
            <w:pPr>
              <w:pStyle w:val="IEEEParagraph"/>
              <w:ind w:firstLine="0"/>
              <w:jc w:val="left"/>
              <w:rPr>
                <w:sz w:val="20"/>
                <w:szCs w:val="20"/>
              </w:rPr>
            </w:pPr>
            <w:r>
              <w:rPr>
                <w:sz w:val="20"/>
                <w:szCs w:val="20"/>
              </w:rPr>
              <w:t>Ketanggapan</w:t>
            </w:r>
          </w:p>
        </w:tc>
        <w:tc>
          <w:tcPr>
            <w:tcW w:w="1493" w:type="dxa"/>
          </w:tcPr>
          <w:p w14:paraId="2656887F" w14:textId="48AF654C" w:rsidR="00FA1B12" w:rsidRDefault="00FA1B12" w:rsidP="00FA1B12">
            <w:pPr>
              <w:pStyle w:val="IEEEParagraph"/>
              <w:ind w:firstLine="0"/>
              <w:jc w:val="center"/>
              <w:rPr>
                <w:sz w:val="20"/>
                <w:szCs w:val="20"/>
              </w:rPr>
            </w:pPr>
            <w:r>
              <w:rPr>
                <w:sz w:val="20"/>
                <w:szCs w:val="20"/>
              </w:rPr>
              <w:t>82%</w:t>
            </w:r>
          </w:p>
        </w:tc>
        <w:tc>
          <w:tcPr>
            <w:tcW w:w="1477" w:type="dxa"/>
          </w:tcPr>
          <w:p w14:paraId="60BF2CE7" w14:textId="2DB6FD50" w:rsidR="00FA1B12" w:rsidRDefault="00FA1B12" w:rsidP="00FA1B12">
            <w:pPr>
              <w:pStyle w:val="IEEEParagraph"/>
              <w:ind w:firstLine="0"/>
              <w:jc w:val="center"/>
              <w:rPr>
                <w:sz w:val="20"/>
                <w:szCs w:val="20"/>
              </w:rPr>
            </w:pPr>
            <w:r>
              <w:rPr>
                <w:sz w:val="20"/>
                <w:szCs w:val="20"/>
              </w:rPr>
              <w:t>16.6%</w:t>
            </w:r>
          </w:p>
        </w:tc>
        <w:tc>
          <w:tcPr>
            <w:tcW w:w="1613" w:type="dxa"/>
          </w:tcPr>
          <w:p w14:paraId="212A7FAC" w14:textId="6020BF9A" w:rsidR="00FA1B12" w:rsidRDefault="00FA1B12" w:rsidP="00FA1B12">
            <w:pPr>
              <w:pStyle w:val="IEEEParagraph"/>
              <w:ind w:firstLine="0"/>
              <w:jc w:val="center"/>
              <w:rPr>
                <w:sz w:val="20"/>
                <w:szCs w:val="20"/>
              </w:rPr>
            </w:pPr>
            <w:r>
              <w:rPr>
                <w:sz w:val="20"/>
                <w:szCs w:val="20"/>
              </w:rPr>
              <w:t>83.4%</w:t>
            </w:r>
          </w:p>
        </w:tc>
      </w:tr>
      <w:tr w:rsidR="00FA1B12" w14:paraId="0BA30AC2" w14:textId="77777777" w:rsidTr="00FA1B12">
        <w:tc>
          <w:tcPr>
            <w:tcW w:w="2506" w:type="dxa"/>
            <w:vMerge/>
          </w:tcPr>
          <w:p w14:paraId="14B34ED4" w14:textId="77777777" w:rsidR="00FA1B12" w:rsidRDefault="00FA1B12" w:rsidP="00EB2A34">
            <w:pPr>
              <w:pStyle w:val="IEEEParagraph"/>
              <w:ind w:firstLine="0"/>
              <w:jc w:val="center"/>
              <w:rPr>
                <w:sz w:val="20"/>
                <w:szCs w:val="20"/>
              </w:rPr>
            </w:pPr>
          </w:p>
        </w:tc>
        <w:tc>
          <w:tcPr>
            <w:tcW w:w="1423" w:type="dxa"/>
          </w:tcPr>
          <w:p w14:paraId="466F976F" w14:textId="63849AB6" w:rsidR="00FA1B12" w:rsidRDefault="00FA1B12" w:rsidP="00FA1B12">
            <w:pPr>
              <w:pStyle w:val="IEEEParagraph"/>
              <w:ind w:firstLine="0"/>
              <w:jc w:val="left"/>
              <w:rPr>
                <w:sz w:val="20"/>
                <w:szCs w:val="20"/>
              </w:rPr>
            </w:pPr>
            <w:r>
              <w:rPr>
                <w:sz w:val="20"/>
                <w:szCs w:val="20"/>
              </w:rPr>
              <w:t>Jaminan</w:t>
            </w:r>
          </w:p>
        </w:tc>
        <w:tc>
          <w:tcPr>
            <w:tcW w:w="1493" w:type="dxa"/>
          </w:tcPr>
          <w:p w14:paraId="3DE3D0F7" w14:textId="26AB45BC" w:rsidR="00FA1B12" w:rsidRDefault="00FA1B12" w:rsidP="00FA1B12">
            <w:pPr>
              <w:pStyle w:val="IEEEParagraph"/>
              <w:ind w:firstLine="0"/>
              <w:jc w:val="center"/>
              <w:rPr>
                <w:sz w:val="20"/>
                <w:szCs w:val="20"/>
              </w:rPr>
            </w:pPr>
            <w:r>
              <w:rPr>
                <w:sz w:val="20"/>
                <w:szCs w:val="20"/>
              </w:rPr>
              <w:t>94%</w:t>
            </w:r>
          </w:p>
        </w:tc>
        <w:tc>
          <w:tcPr>
            <w:tcW w:w="1477" w:type="dxa"/>
          </w:tcPr>
          <w:p w14:paraId="67D4652D" w14:textId="4454E526" w:rsidR="00FA1B12" w:rsidRDefault="00FA1B12" w:rsidP="00EB2A34">
            <w:pPr>
              <w:pStyle w:val="IEEEParagraph"/>
              <w:ind w:firstLine="0"/>
              <w:jc w:val="center"/>
              <w:rPr>
                <w:sz w:val="20"/>
                <w:szCs w:val="20"/>
              </w:rPr>
            </w:pPr>
            <w:r>
              <w:rPr>
                <w:sz w:val="20"/>
                <w:szCs w:val="20"/>
              </w:rPr>
              <w:t>1.1%</w:t>
            </w:r>
          </w:p>
        </w:tc>
        <w:tc>
          <w:tcPr>
            <w:tcW w:w="1613" w:type="dxa"/>
          </w:tcPr>
          <w:p w14:paraId="5A3A5A32" w14:textId="2EEC7BD2" w:rsidR="00FA1B12" w:rsidRDefault="00FA1B12" w:rsidP="00EB2A34">
            <w:pPr>
              <w:pStyle w:val="IEEEParagraph"/>
              <w:ind w:firstLine="0"/>
              <w:jc w:val="center"/>
              <w:rPr>
                <w:sz w:val="20"/>
                <w:szCs w:val="20"/>
              </w:rPr>
            </w:pPr>
            <w:r>
              <w:rPr>
                <w:sz w:val="20"/>
                <w:szCs w:val="20"/>
              </w:rPr>
              <w:t>98.9%</w:t>
            </w:r>
          </w:p>
        </w:tc>
      </w:tr>
      <w:tr w:rsidR="00FA1B12" w14:paraId="3B828910" w14:textId="77777777" w:rsidTr="00FA1B12">
        <w:tc>
          <w:tcPr>
            <w:tcW w:w="2506" w:type="dxa"/>
            <w:vMerge w:val="restart"/>
            <w:vAlign w:val="center"/>
          </w:tcPr>
          <w:p w14:paraId="41094EF4" w14:textId="3E809DE1" w:rsidR="00FA1B12" w:rsidRDefault="00FA1B12" w:rsidP="00FA1B12">
            <w:pPr>
              <w:pStyle w:val="IEEEParagraph"/>
              <w:ind w:firstLine="0"/>
              <w:jc w:val="center"/>
              <w:rPr>
                <w:sz w:val="20"/>
                <w:szCs w:val="20"/>
              </w:rPr>
            </w:pPr>
            <w:r>
              <w:rPr>
                <w:sz w:val="20"/>
                <w:szCs w:val="20"/>
              </w:rPr>
              <w:t xml:space="preserve">JNE </w:t>
            </w:r>
            <w:r w:rsidRPr="00EB2A34">
              <w:rPr>
                <w:i/>
                <w:iCs/>
                <w:sz w:val="20"/>
                <w:szCs w:val="20"/>
              </w:rPr>
              <w:t>Express</w:t>
            </w:r>
          </w:p>
        </w:tc>
        <w:tc>
          <w:tcPr>
            <w:tcW w:w="1423" w:type="dxa"/>
          </w:tcPr>
          <w:p w14:paraId="45951474" w14:textId="724AAD70" w:rsidR="00FA1B12" w:rsidRDefault="00FA1B12" w:rsidP="00FA1B12">
            <w:pPr>
              <w:pStyle w:val="IEEEParagraph"/>
              <w:ind w:firstLine="0"/>
              <w:jc w:val="left"/>
              <w:rPr>
                <w:sz w:val="20"/>
                <w:szCs w:val="20"/>
              </w:rPr>
            </w:pPr>
            <w:r>
              <w:rPr>
                <w:sz w:val="20"/>
                <w:szCs w:val="20"/>
              </w:rPr>
              <w:t>Pengiriman</w:t>
            </w:r>
          </w:p>
        </w:tc>
        <w:tc>
          <w:tcPr>
            <w:tcW w:w="1493" w:type="dxa"/>
          </w:tcPr>
          <w:p w14:paraId="1D26AFD9" w14:textId="0E491304" w:rsidR="00FA1B12" w:rsidRDefault="00FA1B12" w:rsidP="00EB2A34">
            <w:pPr>
              <w:pStyle w:val="IEEEParagraph"/>
              <w:ind w:firstLine="0"/>
              <w:jc w:val="center"/>
              <w:rPr>
                <w:sz w:val="20"/>
                <w:szCs w:val="20"/>
              </w:rPr>
            </w:pPr>
            <w:r>
              <w:rPr>
                <w:sz w:val="20"/>
                <w:szCs w:val="20"/>
              </w:rPr>
              <w:t>85%</w:t>
            </w:r>
          </w:p>
        </w:tc>
        <w:tc>
          <w:tcPr>
            <w:tcW w:w="1477" w:type="dxa"/>
          </w:tcPr>
          <w:p w14:paraId="7034DD10" w14:textId="3F3AE9D9" w:rsidR="00FA1B12" w:rsidRDefault="00FA1B12" w:rsidP="00EB2A34">
            <w:pPr>
              <w:pStyle w:val="IEEEParagraph"/>
              <w:ind w:firstLine="0"/>
              <w:jc w:val="center"/>
              <w:rPr>
                <w:sz w:val="20"/>
                <w:szCs w:val="20"/>
              </w:rPr>
            </w:pPr>
            <w:r>
              <w:rPr>
                <w:sz w:val="20"/>
                <w:szCs w:val="20"/>
              </w:rPr>
              <w:t>13.2%</w:t>
            </w:r>
          </w:p>
        </w:tc>
        <w:tc>
          <w:tcPr>
            <w:tcW w:w="1613" w:type="dxa"/>
          </w:tcPr>
          <w:p w14:paraId="3711A8B9" w14:textId="707A8AD6" w:rsidR="00FA1B12" w:rsidRDefault="00FA1B12" w:rsidP="00EB2A34">
            <w:pPr>
              <w:pStyle w:val="IEEEParagraph"/>
              <w:ind w:firstLine="0"/>
              <w:jc w:val="center"/>
              <w:rPr>
                <w:sz w:val="20"/>
                <w:szCs w:val="20"/>
              </w:rPr>
            </w:pPr>
            <w:r>
              <w:rPr>
                <w:sz w:val="20"/>
                <w:szCs w:val="20"/>
              </w:rPr>
              <w:t>86.8%</w:t>
            </w:r>
          </w:p>
        </w:tc>
      </w:tr>
      <w:tr w:rsidR="00FA1B12" w14:paraId="1A0468BA" w14:textId="77777777" w:rsidTr="00FA1B12">
        <w:tc>
          <w:tcPr>
            <w:tcW w:w="2506" w:type="dxa"/>
            <w:vMerge/>
            <w:vAlign w:val="center"/>
          </w:tcPr>
          <w:p w14:paraId="27D5931E" w14:textId="77777777" w:rsidR="00FA1B12" w:rsidRDefault="00FA1B12" w:rsidP="00FA1B12">
            <w:pPr>
              <w:pStyle w:val="IEEEParagraph"/>
              <w:ind w:firstLine="0"/>
              <w:jc w:val="center"/>
              <w:rPr>
                <w:sz w:val="20"/>
                <w:szCs w:val="20"/>
              </w:rPr>
            </w:pPr>
          </w:p>
        </w:tc>
        <w:tc>
          <w:tcPr>
            <w:tcW w:w="1423" w:type="dxa"/>
          </w:tcPr>
          <w:p w14:paraId="0ED7BC56" w14:textId="246FB72F" w:rsidR="00FA1B12" w:rsidRDefault="00FA1B12" w:rsidP="00FA1B12">
            <w:pPr>
              <w:pStyle w:val="IEEEParagraph"/>
              <w:ind w:firstLine="0"/>
              <w:jc w:val="left"/>
              <w:rPr>
                <w:sz w:val="20"/>
                <w:szCs w:val="20"/>
              </w:rPr>
            </w:pPr>
            <w:r>
              <w:rPr>
                <w:sz w:val="20"/>
                <w:szCs w:val="20"/>
              </w:rPr>
              <w:t>Ketanggapan</w:t>
            </w:r>
          </w:p>
        </w:tc>
        <w:tc>
          <w:tcPr>
            <w:tcW w:w="1493" w:type="dxa"/>
          </w:tcPr>
          <w:p w14:paraId="4779B061" w14:textId="470682F8" w:rsidR="00FA1B12" w:rsidRDefault="00FA1B12" w:rsidP="00EB2A34">
            <w:pPr>
              <w:pStyle w:val="IEEEParagraph"/>
              <w:ind w:firstLine="0"/>
              <w:jc w:val="center"/>
              <w:rPr>
                <w:sz w:val="20"/>
                <w:szCs w:val="20"/>
              </w:rPr>
            </w:pPr>
            <w:r>
              <w:rPr>
                <w:sz w:val="20"/>
                <w:szCs w:val="20"/>
              </w:rPr>
              <w:t>94%</w:t>
            </w:r>
          </w:p>
        </w:tc>
        <w:tc>
          <w:tcPr>
            <w:tcW w:w="1477" w:type="dxa"/>
          </w:tcPr>
          <w:p w14:paraId="227041D9" w14:textId="7BABED50" w:rsidR="00FA1B12" w:rsidRDefault="00FA1B12" w:rsidP="00EB2A34">
            <w:pPr>
              <w:pStyle w:val="IEEEParagraph"/>
              <w:ind w:firstLine="0"/>
              <w:jc w:val="center"/>
              <w:rPr>
                <w:sz w:val="20"/>
                <w:szCs w:val="20"/>
              </w:rPr>
            </w:pPr>
            <w:r>
              <w:rPr>
                <w:sz w:val="20"/>
                <w:szCs w:val="20"/>
              </w:rPr>
              <w:t>5.1%</w:t>
            </w:r>
          </w:p>
        </w:tc>
        <w:tc>
          <w:tcPr>
            <w:tcW w:w="1613" w:type="dxa"/>
          </w:tcPr>
          <w:p w14:paraId="479AD5AF" w14:textId="4E65B73E" w:rsidR="00FA1B12" w:rsidRDefault="00FA1B12" w:rsidP="00EB2A34">
            <w:pPr>
              <w:pStyle w:val="IEEEParagraph"/>
              <w:ind w:firstLine="0"/>
              <w:jc w:val="center"/>
              <w:rPr>
                <w:sz w:val="20"/>
                <w:szCs w:val="20"/>
              </w:rPr>
            </w:pPr>
            <w:r>
              <w:rPr>
                <w:sz w:val="20"/>
                <w:szCs w:val="20"/>
              </w:rPr>
              <w:t>94.9%</w:t>
            </w:r>
          </w:p>
        </w:tc>
      </w:tr>
      <w:tr w:rsidR="00FA1B12" w14:paraId="17878246" w14:textId="77777777" w:rsidTr="00FA1B12">
        <w:tc>
          <w:tcPr>
            <w:tcW w:w="2506" w:type="dxa"/>
            <w:vMerge/>
            <w:vAlign w:val="center"/>
          </w:tcPr>
          <w:p w14:paraId="24B4CDBC" w14:textId="77777777" w:rsidR="00FA1B12" w:rsidRDefault="00FA1B12" w:rsidP="00FA1B12">
            <w:pPr>
              <w:pStyle w:val="IEEEParagraph"/>
              <w:ind w:firstLine="0"/>
              <w:jc w:val="center"/>
              <w:rPr>
                <w:sz w:val="20"/>
                <w:szCs w:val="20"/>
              </w:rPr>
            </w:pPr>
          </w:p>
        </w:tc>
        <w:tc>
          <w:tcPr>
            <w:tcW w:w="1423" w:type="dxa"/>
          </w:tcPr>
          <w:p w14:paraId="6F1D8A14" w14:textId="65117B78" w:rsidR="00FA1B12" w:rsidRDefault="00FA1B12" w:rsidP="00FA1B12">
            <w:pPr>
              <w:pStyle w:val="IEEEParagraph"/>
              <w:ind w:firstLine="0"/>
              <w:jc w:val="left"/>
              <w:rPr>
                <w:sz w:val="20"/>
                <w:szCs w:val="20"/>
              </w:rPr>
            </w:pPr>
            <w:r>
              <w:rPr>
                <w:sz w:val="20"/>
                <w:szCs w:val="20"/>
              </w:rPr>
              <w:t>Jaminan</w:t>
            </w:r>
          </w:p>
        </w:tc>
        <w:tc>
          <w:tcPr>
            <w:tcW w:w="1493" w:type="dxa"/>
          </w:tcPr>
          <w:p w14:paraId="47456E80" w14:textId="369B76A6" w:rsidR="00FA1B12" w:rsidRDefault="00FA1B12" w:rsidP="00EB2A34">
            <w:pPr>
              <w:pStyle w:val="IEEEParagraph"/>
              <w:ind w:firstLine="0"/>
              <w:jc w:val="center"/>
              <w:rPr>
                <w:sz w:val="20"/>
                <w:szCs w:val="20"/>
              </w:rPr>
            </w:pPr>
            <w:r>
              <w:rPr>
                <w:sz w:val="20"/>
                <w:szCs w:val="20"/>
              </w:rPr>
              <w:t>94%</w:t>
            </w:r>
          </w:p>
        </w:tc>
        <w:tc>
          <w:tcPr>
            <w:tcW w:w="1477" w:type="dxa"/>
          </w:tcPr>
          <w:p w14:paraId="4DAD1019" w14:textId="18C95841" w:rsidR="00FA1B12" w:rsidRDefault="00FA1B12" w:rsidP="00EB2A34">
            <w:pPr>
              <w:pStyle w:val="IEEEParagraph"/>
              <w:ind w:firstLine="0"/>
              <w:jc w:val="center"/>
              <w:rPr>
                <w:sz w:val="20"/>
                <w:szCs w:val="20"/>
              </w:rPr>
            </w:pPr>
            <w:r>
              <w:rPr>
                <w:sz w:val="20"/>
                <w:szCs w:val="20"/>
              </w:rPr>
              <w:t>5.6%</w:t>
            </w:r>
          </w:p>
        </w:tc>
        <w:tc>
          <w:tcPr>
            <w:tcW w:w="1613" w:type="dxa"/>
          </w:tcPr>
          <w:p w14:paraId="034F62A2" w14:textId="71BD066C" w:rsidR="00FA1B12" w:rsidRDefault="00FA1B12" w:rsidP="00EB2A34">
            <w:pPr>
              <w:pStyle w:val="IEEEParagraph"/>
              <w:ind w:firstLine="0"/>
              <w:jc w:val="center"/>
              <w:rPr>
                <w:sz w:val="20"/>
                <w:szCs w:val="20"/>
              </w:rPr>
            </w:pPr>
            <w:r>
              <w:rPr>
                <w:sz w:val="20"/>
                <w:szCs w:val="20"/>
              </w:rPr>
              <w:t>94.4%</w:t>
            </w:r>
          </w:p>
        </w:tc>
      </w:tr>
    </w:tbl>
    <w:p w14:paraId="101638A2" w14:textId="77777777" w:rsidR="002F329F" w:rsidRPr="009A4B3F" w:rsidRDefault="002F329F" w:rsidP="00EB2A34">
      <w:pPr>
        <w:pStyle w:val="IEEEParagraph"/>
        <w:ind w:firstLine="0"/>
        <w:rPr>
          <w:sz w:val="20"/>
          <w:szCs w:val="20"/>
        </w:rPr>
      </w:pPr>
    </w:p>
    <w:p w14:paraId="785C63DE" w14:textId="6EBFF6FB" w:rsidR="007B5A07" w:rsidRPr="00CE6DF9" w:rsidRDefault="00D063D2" w:rsidP="00B7601E">
      <w:pPr>
        <w:pStyle w:val="IEEEHeading2"/>
        <w:numPr>
          <w:ilvl w:val="0"/>
          <w:numId w:val="1"/>
        </w:numPr>
        <w:rPr>
          <w:b/>
          <w:bCs/>
        </w:rPr>
      </w:pPr>
      <w:r w:rsidRPr="00CE6DF9">
        <w:rPr>
          <w:b/>
          <w:bCs/>
        </w:rPr>
        <w:t>Evaluasi</w:t>
      </w:r>
    </w:p>
    <w:p w14:paraId="5572E0C9" w14:textId="2FE43E2B" w:rsidR="00DC1208" w:rsidRPr="00CE6DF9" w:rsidRDefault="00DC1208" w:rsidP="00B7601E">
      <w:pPr>
        <w:pStyle w:val="IEEEParagraph"/>
        <w:numPr>
          <w:ilvl w:val="0"/>
          <w:numId w:val="12"/>
        </w:numPr>
        <w:ind w:left="567"/>
        <w:rPr>
          <w:b/>
          <w:bCs/>
          <w:i/>
          <w:sz w:val="20"/>
          <w:szCs w:val="20"/>
        </w:rPr>
      </w:pPr>
      <w:r w:rsidRPr="00CE6DF9">
        <w:rPr>
          <w:b/>
          <w:bCs/>
          <w:i/>
          <w:sz w:val="20"/>
          <w:szCs w:val="20"/>
        </w:rPr>
        <w:t>Confusion Matrix</w:t>
      </w:r>
    </w:p>
    <w:p w14:paraId="0B9677AB" w14:textId="59214691" w:rsidR="00C513AB" w:rsidRPr="00C513AB" w:rsidRDefault="00C513AB" w:rsidP="00C513AB">
      <w:pPr>
        <w:pStyle w:val="IEEEParagraph"/>
        <w:ind w:left="567" w:firstLine="0"/>
        <w:rPr>
          <w:iCs/>
          <w:sz w:val="20"/>
          <w:szCs w:val="20"/>
        </w:rPr>
      </w:pPr>
      <w:r>
        <w:rPr>
          <w:i/>
          <w:sz w:val="20"/>
          <w:szCs w:val="20"/>
        </w:rPr>
        <w:t>Confusion matrix</w:t>
      </w:r>
      <w:r>
        <w:rPr>
          <w:iCs/>
          <w:sz w:val="20"/>
          <w:szCs w:val="20"/>
        </w:rPr>
        <w:t xml:space="preserve"> dilakukan terhadap hasil pemodelan algoritma dengan menghitung </w:t>
      </w:r>
      <w:r w:rsidRPr="00C513AB">
        <w:rPr>
          <w:i/>
          <w:sz w:val="20"/>
          <w:szCs w:val="20"/>
        </w:rPr>
        <w:t>precision, recall</w:t>
      </w:r>
      <w:r>
        <w:rPr>
          <w:iCs/>
          <w:sz w:val="20"/>
          <w:szCs w:val="20"/>
        </w:rPr>
        <w:t xml:space="preserve">, dan </w:t>
      </w:r>
      <w:r w:rsidRPr="00C513AB">
        <w:rPr>
          <w:i/>
          <w:sz w:val="20"/>
          <w:szCs w:val="20"/>
        </w:rPr>
        <w:t>F1-score</w:t>
      </w:r>
      <w:r>
        <w:rPr>
          <w:iCs/>
          <w:sz w:val="20"/>
          <w:szCs w:val="20"/>
        </w:rPr>
        <w:t xml:space="preserve">. </w:t>
      </w:r>
      <w:r w:rsidR="00C726E9">
        <w:rPr>
          <w:iCs/>
          <w:sz w:val="20"/>
          <w:szCs w:val="20"/>
        </w:rPr>
        <w:t>B</w:t>
      </w:r>
      <w:r>
        <w:rPr>
          <w:iCs/>
          <w:sz w:val="20"/>
          <w:szCs w:val="20"/>
        </w:rPr>
        <w:t xml:space="preserve">erikut hasil dari proses pengujian dengan menggunakan </w:t>
      </w:r>
      <w:r w:rsidRPr="00B54F5A">
        <w:rPr>
          <w:i/>
          <w:sz w:val="20"/>
          <w:szCs w:val="20"/>
        </w:rPr>
        <w:t>confusion matrix</w:t>
      </w:r>
      <w:r w:rsidR="00C726E9">
        <w:rPr>
          <w:i/>
          <w:sz w:val="20"/>
          <w:szCs w:val="20"/>
        </w:rPr>
        <w:t xml:space="preserve"> </w:t>
      </w:r>
      <w:r w:rsidR="00C726E9" w:rsidRPr="00C726E9">
        <w:rPr>
          <w:iCs/>
          <w:sz w:val="20"/>
          <w:szCs w:val="20"/>
        </w:rPr>
        <w:t>dapat dilihat pada Tabel 5</w:t>
      </w:r>
      <w:r>
        <w:rPr>
          <w:iCs/>
          <w:sz w:val="20"/>
          <w:szCs w:val="20"/>
        </w:rPr>
        <w:t>.</w:t>
      </w:r>
    </w:p>
    <w:p w14:paraId="3029213F" w14:textId="02519B73" w:rsidR="002E04C7" w:rsidRPr="002E04C7" w:rsidRDefault="002E04C7" w:rsidP="002E04C7">
      <w:pPr>
        <w:pStyle w:val="IEEETableCaption"/>
        <w:ind w:left="936"/>
      </w:pPr>
      <w:r w:rsidRPr="008A7E81">
        <w:t xml:space="preserve">TABEL </w:t>
      </w:r>
      <w:r w:rsidR="00C726E9">
        <w:t>5</w:t>
      </w:r>
      <w:r>
        <w:br w:type="textWrapping" w:clear="all"/>
        <w:t xml:space="preserve">Hasil Pengujian </w:t>
      </w:r>
      <w:r w:rsidRPr="007000BB">
        <w:rPr>
          <w:i/>
          <w:iCs/>
        </w:rPr>
        <w:t>Confusion Matrix</w:t>
      </w:r>
    </w:p>
    <w:tbl>
      <w:tblPr>
        <w:tblW w:w="0" w:type="auto"/>
        <w:tblInd w:w="613" w:type="dxa"/>
        <w:tblBorders>
          <w:top w:val="single" w:sz="4" w:space="0" w:color="auto"/>
          <w:bottom w:val="single" w:sz="4" w:space="0" w:color="auto"/>
          <w:insideH w:val="single" w:sz="4" w:space="0" w:color="auto"/>
        </w:tblBorders>
        <w:tblLook w:val="04A0" w:firstRow="1" w:lastRow="0" w:firstColumn="1" w:lastColumn="0" w:noHBand="0" w:noVBand="1"/>
      </w:tblPr>
      <w:tblGrid>
        <w:gridCol w:w="1257"/>
        <w:gridCol w:w="1484"/>
        <w:gridCol w:w="926"/>
        <w:gridCol w:w="948"/>
        <w:gridCol w:w="928"/>
        <w:gridCol w:w="948"/>
        <w:gridCol w:w="926"/>
        <w:gridCol w:w="948"/>
      </w:tblGrid>
      <w:tr w:rsidR="00FA1B12" w:rsidRPr="00560F67" w14:paraId="22C50176" w14:textId="77777777" w:rsidTr="00FA1B12">
        <w:tc>
          <w:tcPr>
            <w:tcW w:w="1257" w:type="dxa"/>
            <w:vMerge w:val="restart"/>
            <w:shd w:val="clear" w:color="auto" w:fill="auto"/>
            <w:vAlign w:val="center"/>
          </w:tcPr>
          <w:p w14:paraId="05B8C621" w14:textId="77777777" w:rsidR="00FA1B12" w:rsidRPr="00560F67" w:rsidRDefault="00FA1B12" w:rsidP="00C42085">
            <w:pPr>
              <w:tabs>
                <w:tab w:val="left" w:pos="851"/>
              </w:tabs>
              <w:jc w:val="center"/>
              <w:rPr>
                <w:b/>
                <w:bCs/>
                <w:sz w:val="20"/>
                <w:szCs w:val="20"/>
              </w:rPr>
            </w:pPr>
            <w:r w:rsidRPr="00560F67">
              <w:rPr>
                <w:b/>
                <w:bCs/>
                <w:sz w:val="20"/>
                <w:szCs w:val="20"/>
              </w:rPr>
              <w:t>Dataset</w:t>
            </w:r>
          </w:p>
        </w:tc>
        <w:tc>
          <w:tcPr>
            <w:tcW w:w="1484" w:type="dxa"/>
            <w:vMerge w:val="restart"/>
            <w:vAlign w:val="center"/>
          </w:tcPr>
          <w:p w14:paraId="1A8F0692" w14:textId="2BEC20A0" w:rsidR="00FA1B12" w:rsidRPr="00FA1B12" w:rsidRDefault="00FA1B12" w:rsidP="00FA1B12">
            <w:pPr>
              <w:tabs>
                <w:tab w:val="left" w:pos="851"/>
              </w:tabs>
              <w:jc w:val="center"/>
              <w:rPr>
                <w:b/>
                <w:bCs/>
                <w:sz w:val="20"/>
                <w:szCs w:val="20"/>
              </w:rPr>
            </w:pPr>
            <w:r>
              <w:rPr>
                <w:b/>
                <w:bCs/>
                <w:sz w:val="20"/>
                <w:szCs w:val="20"/>
              </w:rPr>
              <w:t>Kategori Layanan</w:t>
            </w:r>
          </w:p>
        </w:tc>
        <w:tc>
          <w:tcPr>
            <w:tcW w:w="1874" w:type="dxa"/>
            <w:gridSpan w:val="2"/>
            <w:shd w:val="clear" w:color="auto" w:fill="auto"/>
          </w:tcPr>
          <w:p w14:paraId="1C958C46" w14:textId="057CA9E9" w:rsidR="00FA1B12" w:rsidRPr="00560F67" w:rsidRDefault="00FA1B12" w:rsidP="00C42085">
            <w:pPr>
              <w:tabs>
                <w:tab w:val="left" w:pos="851"/>
              </w:tabs>
              <w:jc w:val="center"/>
              <w:rPr>
                <w:b/>
                <w:bCs/>
                <w:i/>
                <w:iCs/>
                <w:sz w:val="20"/>
                <w:szCs w:val="20"/>
              </w:rPr>
            </w:pPr>
            <w:r w:rsidRPr="00560F67">
              <w:rPr>
                <w:b/>
                <w:bCs/>
                <w:i/>
                <w:iCs/>
                <w:sz w:val="20"/>
                <w:szCs w:val="20"/>
              </w:rPr>
              <w:t>Precision</w:t>
            </w:r>
          </w:p>
        </w:tc>
        <w:tc>
          <w:tcPr>
            <w:tcW w:w="1876" w:type="dxa"/>
            <w:gridSpan w:val="2"/>
            <w:shd w:val="clear" w:color="auto" w:fill="auto"/>
          </w:tcPr>
          <w:p w14:paraId="30331A52" w14:textId="77777777" w:rsidR="00FA1B12" w:rsidRPr="00560F67" w:rsidRDefault="00FA1B12" w:rsidP="00C42085">
            <w:pPr>
              <w:tabs>
                <w:tab w:val="left" w:pos="851"/>
              </w:tabs>
              <w:jc w:val="center"/>
              <w:rPr>
                <w:b/>
                <w:bCs/>
                <w:i/>
                <w:iCs/>
                <w:sz w:val="20"/>
                <w:szCs w:val="20"/>
              </w:rPr>
            </w:pPr>
            <w:r w:rsidRPr="00560F67">
              <w:rPr>
                <w:b/>
                <w:bCs/>
                <w:i/>
                <w:iCs/>
                <w:sz w:val="20"/>
                <w:szCs w:val="20"/>
              </w:rPr>
              <w:t>Recall</w:t>
            </w:r>
          </w:p>
        </w:tc>
        <w:tc>
          <w:tcPr>
            <w:tcW w:w="1874" w:type="dxa"/>
            <w:gridSpan w:val="2"/>
            <w:shd w:val="clear" w:color="auto" w:fill="auto"/>
          </w:tcPr>
          <w:p w14:paraId="33857ACE" w14:textId="77777777" w:rsidR="00FA1B12" w:rsidRPr="00560F67" w:rsidRDefault="00FA1B12" w:rsidP="00C42085">
            <w:pPr>
              <w:tabs>
                <w:tab w:val="left" w:pos="851"/>
              </w:tabs>
              <w:jc w:val="center"/>
              <w:rPr>
                <w:b/>
                <w:bCs/>
                <w:i/>
                <w:iCs/>
                <w:sz w:val="20"/>
                <w:szCs w:val="20"/>
              </w:rPr>
            </w:pPr>
            <w:r w:rsidRPr="00560F67">
              <w:rPr>
                <w:b/>
                <w:bCs/>
                <w:i/>
                <w:iCs/>
                <w:sz w:val="20"/>
                <w:szCs w:val="20"/>
              </w:rPr>
              <w:t>F1-Score</w:t>
            </w:r>
          </w:p>
        </w:tc>
      </w:tr>
      <w:tr w:rsidR="00FA1B12" w:rsidRPr="00560F67" w14:paraId="75753B0D" w14:textId="77777777" w:rsidTr="00FA1B12">
        <w:tc>
          <w:tcPr>
            <w:tcW w:w="1257" w:type="dxa"/>
            <w:vMerge/>
            <w:shd w:val="clear" w:color="auto" w:fill="auto"/>
          </w:tcPr>
          <w:p w14:paraId="7AD5D06C" w14:textId="77777777" w:rsidR="00FA1B12" w:rsidRPr="00560F67" w:rsidRDefault="00FA1B12" w:rsidP="00C42085">
            <w:pPr>
              <w:tabs>
                <w:tab w:val="left" w:pos="851"/>
              </w:tabs>
              <w:jc w:val="center"/>
              <w:rPr>
                <w:b/>
                <w:bCs/>
                <w:sz w:val="20"/>
                <w:szCs w:val="20"/>
              </w:rPr>
            </w:pPr>
          </w:p>
        </w:tc>
        <w:tc>
          <w:tcPr>
            <w:tcW w:w="1484" w:type="dxa"/>
            <w:vMerge/>
          </w:tcPr>
          <w:p w14:paraId="0533EA30" w14:textId="77777777" w:rsidR="00FA1B12" w:rsidRPr="00560F67" w:rsidRDefault="00FA1B12" w:rsidP="00C42085">
            <w:pPr>
              <w:tabs>
                <w:tab w:val="left" w:pos="851"/>
              </w:tabs>
              <w:jc w:val="center"/>
              <w:rPr>
                <w:b/>
                <w:bCs/>
                <w:sz w:val="20"/>
                <w:szCs w:val="20"/>
              </w:rPr>
            </w:pPr>
          </w:p>
        </w:tc>
        <w:tc>
          <w:tcPr>
            <w:tcW w:w="926" w:type="dxa"/>
            <w:shd w:val="clear" w:color="auto" w:fill="auto"/>
          </w:tcPr>
          <w:p w14:paraId="77A9C727" w14:textId="7BFBC7FB" w:rsidR="00FA1B12" w:rsidRPr="00560F67" w:rsidRDefault="00FA1B12" w:rsidP="00C42085">
            <w:pPr>
              <w:tabs>
                <w:tab w:val="left" w:pos="851"/>
              </w:tabs>
              <w:jc w:val="center"/>
              <w:rPr>
                <w:b/>
                <w:bCs/>
                <w:sz w:val="20"/>
                <w:szCs w:val="20"/>
              </w:rPr>
            </w:pPr>
            <w:r w:rsidRPr="00560F67">
              <w:rPr>
                <w:b/>
                <w:bCs/>
                <w:sz w:val="20"/>
                <w:szCs w:val="20"/>
              </w:rPr>
              <w:t>Positif</w:t>
            </w:r>
          </w:p>
        </w:tc>
        <w:tc>
          <w:tcPr>
            <w:tcW w:w="948" w:type="dxa"/>
            <w:shd w:val="clear" w:color="auto" w:fill="auto"/>
          </w:tcPr>
          <w:p w14:paraId="474A1030" w14:textId="77777777" w:rsidR="00FA1B12" w:rsidRPr="00560F67" w:rsidRDefault="00FA1B12" w:rsidP="00C42085">
            <w:pPr>
              <w:tabs>
                <w:tab w:val="left" w:pos="851"/>
              </w:tabs>
              <w:jc w:val="center"/>
              <w:rPr>
                <w:b/>
                <w:bCs/>
                <w:sz w:val="20"/>
                <w:szCs w:val="20"/>
              </w:rPr>
            </w:pPr>
            <w:r w:rsidRPr="00560F67">
              <w:rPr>
                <w:b/>
                <w:bCs/>
                <w:sz w:val="20"/>
                <w:szCs w:val="20"/>
              </w:rPr>
              <w:t>Negatif</w:t>
            </w:r>
          </w:p>
        </w:tc>
        <w:tc>
          <w:tcPr>
            <w:tcW w:w="928" w:type="dxa"/>
            <w:shd w:val="clear" w:color="auto" w:fill="auto"/>
          </w:tcPr>
          <w:p w14:paraId="7F5BE65D" w14:textId="77777777" w:rsidR="00FA1B12" w:rsidRPr="00560F67" w:rsidRDefault="00FA1B12" w:rsidP="00C42085">
            <w:pPr>
              <w:tabs>
                <w:tab w:val="left" w:pos="851"/>
              </w:tabs>
              <w:jc w:val="center"/>
              <w:rPr>
                <w:b/>
                <w:bCs/>
                <w:sz w:val="20"/>
                <w:szCs w:val="20"/>
              </w:rPr>
            </w:pPr>
            <w:r w:rsidRPr="00560F67">
              <w:rPr>
                <w:b/>
                <w:bCs/>
                <w:sz w:val="20"/>
                <w:szCs w:val="20"/>
              </w:rPr>
              <w:t>Positif</w:t>
            </w:r>
          </w:p>
        </w:tc>
        <w:tc>
          <w:tcPr>
            <w:tcW w:w="948" w:type="dxa"/>
            <w:shd w:val="clear" w:color="auto" w:fill="auto"/>
          </w:tcPr>
          <w:p w14:paraId="03A17154" w14:textId="77777777" w:rsidR="00FA1B12" w:rsidRPr="00560F67" w:rsidRDefault="00FA1B12" w:rsidP="00C42085">
            <w:pPr>
              <w:tabs>
                <w:tab w:val="left" w:pos="851"/>
              </w:tabs>
              <w:jc w:val="center"/>
              <w:rPr>
                <w:b/>
                <w:bCs/>
                <w:sz w:val="20"/>
                <w:szCs w:val="20"/>
              </w:rPr>
            </w:pPr>
            <w:r w:rsidRPr="00560F67">
              <w:rPr>
                <w:b/>
                <w:bCs/>
                <w:sz w:val="20"/>
                <w:szCs w:val="20"/>
              </w:rPr>
              <w:t>Negatif</w:t>
            </w:r>
          </w:p>
        </w:tc>
        <w:tc>
          <w:tcPr>
            <w:tcW w:w="926" w:type="dxa"/>
            <w:shd w:val="clear" w:color="auto" w:fill="auto"/>
          </w:tcPr>
          <w:p w14:paraId="63855A96" w14:textId="77777777" w:rsidR="00FA1B12" w:rsidRPr="00560F67" w:rsidRDefault="00FA1B12" w:rsidP="00C42085">
            <w:pPr>
              <w:tabs>
                <w:tab w:val="left" w:pos="851"/>
              </w:tabs>
              <w:jc w:val="center"/>
              <w:rPr>
                <w:b/>
                <w:bCs/>
                <w:sz w:val="20"/>
                <w:szCs w:val="20"/>
              </w:rPr>
            </w:pPr>
            <w:r w:rsidRPr="00560F67">
              <w:rPr>
                <w:b/>
                <w:bCs/>
                <w:sz w:val="20"/>
                <w:szCs w:val="20"/>
              </w:rPr>
              <w:t>Positif</w:t>
            </w:r>
          </w:p>
        </w:tc>
        <w:tc>
          <w:tcPr>
            <w:tcW w:w="948" w:type="dxa"/>
            <w:shd w:val="clear" w:color="auto" w:fill="auto"/>
          </w:tcPr>
          <w:p w14:paraId="0DF119BE" w14:textId="77777777" w:rsidR="00FA1B12" w:rsidRPr="00560F67" w:rsidRDefault="00FA1B12" w:rsidP="00C42085">
            <w:pPr>
              <w:tabs>
                <w:tab w:val="left" w:pos="851"/>
              </w:tabs>
              <w:jc w:val="center"/>
              <w:rPr>
                <w:b/>
                <w:bCs/>
                <w:sz w:val="20"/>
                <w:szCs w:val="20"/>
              </w:rPr>
            </w:pPr>
            <w:r w:rsidRPr="00560F67">
              <w:rPr>
                <w:b/>
                <w:bCs/>
                <w:sz w:val="20"/>
                <w:szCs w:val="20"/>
              </w:rPr>
              <w:t>Negatif</w:t>
            </w:r>
          </w:p>
        </w:tc>
      </w:tr>
      <w:tr w:rsidR="00FA1B12" w:rsidRPr="00560F67" w14:paraId="5F99720C" w14:textId="77777777" w:rsidTr="00FA1B12">
        <w:tc>
          <w:tcPr>
            <w:tcW w:w="1257" w:type="dxa"/>
            <w:vMerge w:val="restart"/>
            <w:shd w:val="clear" w:color="auto" w:fill="auto"/>
            <w:vAlign w:val="center"/>
          </w:tcPr>
          <w:p w14:paraId="2D67684C" w14:textId="77777777" w:rsidR="00FA1B12" w:rsidRPr="00560F67" w:rsidRDefault="00FA1B12" w:rsidP="00FA1B12">
            <w:pPr>
              <w:tabs>
                <w:tab w:val="left" w:pos="851"/>
              </w:tabs>
              <w:jc w:val="center"/>
              <w:rPr>
                <w:sz w:val="20"/>
                <w:szCs w:val="20"/>
              </w:rPr>
            </w:pPr>
            <w:r w:rsidRPr="00560F67">
              <w:rPr>
                <w:sz w:val="20"/>
                <w:szCs w:val="20"/>
              </w:rPr>
              <w:t xml:space="preserve">J&amp;T </w:t>
            </w:r>
            <w:r w:rsidRPr="00A427B9">
              <w:rPr>
                <w:i/>
                <w:iCs/>
                <w:sz w:val="20"/>
                <w:szCs w:val="20"/>
              </w:rPr>
              <w:t>Express</w:t>
            </w:r>
          </w:p>
        </w:tc>
        <w:tc>
          <w:tcPr>
            <w:tcW w:w="1484" w:type="dxa"/>
          </w:tcPr>
          <w:p w14:paraId="65A0E6D9" w14:textId="3FB99BE9" w:rsidR="00FA1B12" w:rsidRPr="00560F67" w:rsidRDefault="00FA1B12" w:rsidP="00FA1B12">
            <w:pPr>
              <w:tabs>
                <w:tab w:val="left" w:pos="851"/>
              </w:tabs>
              <w:rPr>
                <w:sz w:val="20"/>
                <w:szCs w:val="20"/>
              </w:rPr>
            </w:pPr>
            <w:r>
              <w:rPr>
                <w:sz w:val="20"/>
                <w:szCs w:val="20"/>
              </w:rPr>
              <w:t>Pengiriman</w:t>
            </w:r>
          </w:p>
        </w:tc>
        <w:tc>
          <w:tcPr>
            <w:tcW w:w="926" w:type="dxa"/>
            <w:shd w:val="clear" w:color="auto" w:fill="auto"/>
          </w:tcPr>
          <w:p w14:paraId="7318E7C6" w14:textId="7B508A46" w:rsidR="00FA1B12" w:rsidRPr="00560F67" w:rsidRDefault="00A427B9" w:rsidP="00FA1B12">
            <w:pPr>
              <w:tabs>
                <w:tab w:val="left" w:pos="851"/>
              </w:tabs>
              <w:jc w:val="center"/>
              <w:rPr>
                <w:sz w:val="20"/>
                <w:szCs w:val="20"/>
              </w:rPr>
            </w:pPr>
            <w:r>
              <w:rPr>
                <w:sz w:val="20"/>
                <w:szCs w:val="20"/>
              </w:rPr>
              <w:t>0.86</w:t>
            </w:r>
          </w:p>
        </w:tc>
        <w:tc>
          <w:tcPr>
            <w:tcW w:w="948" w:type="dxa"/>
            <w:shd w:val="clear" w:color="auto" w:fill="auto"/>
          </w:tcPr>
          <w:p w14:paraId="1D8091AA" w14:textId="0B4215D3" w:rsidR="00FA1B12" w:rsidRPr="00560F67" w:rsidRDefault="00A427B9" w:rsidP="00FA1B12">
            <w:pPr>
              <w:tabs>
                <w:tab w:val="left" w:pos="851"/>
              </w:tabs>
              <w:jc w:val="center"/>
              <w:rPr>
                <w:sz w:val="20"/>
                <w:szCs w:val="20"/>
              </w:rPr>
            </w:pPr>
            <w:r>
              <w:rPr>
                <w:sz w:val="20"/>
                <w:szCs w:val="20"/>
              </w:rPr>
              <w:t>1.00</w:t>
            </w:r>
          </w:p>
        </w:tc>
        <w:tc>
          <w:tcPr>
            <w:tcW w:w="928" w:type="dxa"/>
            <w:shd w:val="clear" w:color="auto" w:fill="auto"/>
          </w:tcPr>
          <w:p w14:paraId="6860EE9D" w14:textId="39B8C777" w:rsidR="00FA1B12" w:rsidRPr="00560F67" w:rsidRDefault="00A427B9" w:rsidP="00FA1B12">
            <w:pPr>
              <w:tabs>
                <w:tab w:val="left" w:pos="851"/>
              </w:tabs>
              <w:jc w:val="center"/>
              <w:rPr>
                <w:sz w:val="20"/>
                <w:szCs w:val="20"/>
              </w:rPr>
            </w:pPr>
            <w:r>
              <w:rPr>
                <w:sz w:val="20"/>
                <w:szCs w:val="20"/>
              </w:rPr>
              <w:t>1.00</w:t>
            </w:r>
          </w:p>
        </w:tc>
        <w:tc>
          <w:tcPr>
            <w:tcW w:w="948" w:type="dxa"/>
            <w:shd w:val="clear" w:color="auto" w:fill="auto"/>
          </w:tcPr>
          <w:p w14:paraId="69AEDE4A" w14:textId="2421D694" w:rsidR="00FA1B12" w:rsidRPr="00560F67" w:rsidRDefault="00A427B9" w:rsidP="00FA1B12">
            <w:pPr>
              <w:tabs>
                <w:tab w:val="left" w:pos="851"/>
              </w:tabs>
              <w:jc w:val="center"/>
              <w:rPr>
                <w:sz w:val="20"/>
                <w:szCs w:val="20"/>
              </w:rPr>
            </w:pPr>
            <w:r>
              <w:rPr>
                <w:sz w:val="20"/>
                <w:szCs w:val="20"/>
              </w:rPr>
              <w:t>0.21</w:t>
            </w:r>
          </w:p>
        </w:tc>
        <w:tc>
          <w:tcPr>
            <w:tcW w:w="926" w:type="dxa"/>
            <w:shd w:val="clear" w:color="auto" w:fill="auto"/>
          </w:tcPr>
          <w:p w14:paraId="7492B43E" w14:textId="35DD816B" w:rsidR="00FA1B12" w:rsidRPr="00560F67" w:rsidRDefault="00A427B9" w:rsidP="00FA1B12">
            <w:pPr>
              <w:tabs>
                <w:tab w:val="left" w:pos="851"/>
              </w:tabs>
              <w:jc w:val="center"/>
              <w:rPr>
                <w:sz w:val="20"/>
                <w:szCs w:val="20"/>
              </w:rPr>
            </w:pPr>
            <w:r>
              <w:rPr>
                <w:sz w:val="20"/>
                <w:szCs w:val="20"/>
              </w:rPr>
              <w:t>0.92</w:t>
            </w:r>
          </w:p>
        </w:tc>
        <w:tc>
          <w:tcPr>
            <w:tcW w:w="948" w:type="dxa"/>
            <w:shd w:val="clear" w:color="auto" w:fill="auto"/>
          </w:tcPr>
          <w:p w14:paraId="3B1995ED" w14:textId="7F609293" w:rsidR="00FA1B12" w:rsidRPr="00560F67" w:rsidRDefault="00A427B9" w:rsidP="00FA1B12">
            <w:pPr>
              <w:tabs>
                <w:tab w:val="left" w:pos="851"/>
              </w:tabs>
              <w:jc w:val="center"/>
              <w:rPr>
                <w:sz w:val="20"/>
                <w:szCs w:val="20"/>
              </w:rPr>
            </w:pPr>
            <w:r>
              <w:rPr>
                <w:sz w:val="20"/>
                <w:szCs w:val="20"/>
              </w:rPr>
              <w:t>0.34</w:t>
            </w:r>
          </w:p>
        </w:tc>
      </w:tr>
      <w:tr w:rsidR="00FA1B12" w:rsidRPr="00560F67" w14:paraId="316439BC" w14:textId="77777777" w:rsidTr="00FA1B12">
        <w:tc>
          <w:tcPr>
            <w:tcW w:w="1257" w:type="dxa"/>
            <w:vMerge/>
            <w:shd w:val="clear" w:color="auto" w:fill="auto"/>
          </w:tcPr>
          <w:p w14:paraId="1754540A" w14:textId="77777777" w:rsidR="00FA1B12" w:rsidRPr="00560F67" w:rsidRDefault="00FA1B12" w:rsidP="00FA1B12">
            <w:pPr>
              <w:tabs>
                <w:tab w:val="left" w:pos="851"/>
              </w:tabs>
              <w:jc w:val="both"/>
              <w:rPr>
                <w:sz w:val="20"/>
                <w:szCs w:val="20"/>
              </w:rPr>
            </w:pPr>
          </w:p>
        </w:tc>
        <w:tc>
          <w:tcPr>
            <w:tcW w:w="1484" w:type="dxa"/>
          </w:tcPr>
          <w:p w14:paraId="6A755D94" w14:textId="4E9F0C24" w:rsidR="00FA1B12" w:rsidRPr="00560F67" w:rsidRDefault="00FA1B12" w:rsidP="00FA1B12">
            <w:pPr>
              <w:tabs>
                <w:tab w:val="left" w:pos="851"/>
              </w:tabs>
              <w:rPr>
                <w:sz w:val="20"/>
                <w:szCs w:val="20"/>
              </w:rPr>
            </w:pPr>
            <w:r>
              <w:rPr>
                <w:sz w:val="20"/>
                <w:szCs w:val="20"/>
              </w:rPr>
              <w:t>Ketanggapan</w:t>
            </w:r>
          </w:p>
        </w:tc>
        <w:tc>
          <w:tcPr>
            <w:tcW w:w="926" w:type="dxa"/>
            <w:shd w:val="clear" w:color="auto" w:fill="auto"/>
          </w:tcPr>
          <w:p w14:paraId="1928BEC1" w14:textId="38376CC4" w:rsidR="00FA1B12" w:rsidRPr="00560F67" w:rsidRDefault="00A427B9" w:rsidP="00FA1B12">
            <w:pPr>
              <w:tabs>
                <w:tab w:val="left" w:pos="851"/>
              </w:tabs>
              <w:jc w:val="center"/>
              <w:rPr>
                <w:sz w:val="20"/>
                <w:szCs w:val="20"/>
              </w:rPr>
            </w:pPr>
            <w:r>
              <w:rPr>
                <w:sz w:val="20"/>
                <w:szCs w:val="20"/>
              </w:rPr>
              <w:t>0.82</w:t>
            </w:r>
          </w:p>
        </w:tc>
        <w:tc>
          <w:tcPr>
            <w:tcW w:w="948" w:type="dxa"/>
            <w:shd w:val="clear" w:color="auto" w:fill="auto"/>
          </w:tcPr>
          <w:p w14:paraId="4B2AB1A7" w14:textId="4D31E0D5" w:rsidR="00FA1B12" w:rsidRPr="00560F67" w:rsidRDefault="00A427B9" w:rsidP="00FA1B12">
            <w:pPr>
              <w:tabs>
                <w:tab w:val="left" w:pos="851"/>
              </w:tabs>
              <w:jc w:val="center"/>
              <w:rPr>
                <w:sz w:val="20"/>
                <w:szCs w:val="20"/>
              </w:rPr>
            </w:pPr>
            <w:r>
              <w:rPr>
                <w:sz w:val="20"/>
                <w:szCs w:val="20"/>
              </w:rPr>
              <w:t>0.00</w:t>
            </w:r>
          </w:p>
        </w:tc>
        <w:tc>
          <w:tcPr>
            <w:tcW w:w="928" w:type="dxa"/>
            <w:shd w:val="clear" w:color="auto" w:fill="auto"/>
          </w:tcPr>
          <w:p w14:paraId="3FEE2EB5" w14:textId="1808F4EC" w:rsidR="00FA1B12" w:rsidRPr="00560F67" w:rsidRDefault="00A427B9" w:rsidP="00FA1B12">
            <w:pPr>
              <w:tabs>
                <w:tab w:val="left" w:pos="851"/>
              </w:tabs>
              <w:jc w:val="center"/>
              <w:rPr>
                <w:sz w:val="20"/>
                <w:szCs w:val="20"/>
              </w:rPr>
            </w:pPr>
            <w:r>
              <w:rPr>
                <w:sz w:val="20"/>
                <w:szCs w:val="20"/>
              </w:rPr>
              <w:t>1.00</w:t>
            </w:r>
          </w:p>
        </w:tc>
        <w:tc>
          <w:tcPr>
            <w:tcW w:w="948" w:type="dxa"/>
            <w:shd w:val="clear" w:color="auto" w:fill="auto"/>
          </w:tcPr>
          <w:p w14:paraId="2F82A3D5" w14:textId="22448929" w:rsidR="00FA1B12" w:rsidRPr="00560F67" w:rsidRDefault="00A427B9" w:rsidP="00FA1B12">
            <w:pPr>
              <w:tabs>
                <w:tab w:val="left" w:pos="851"/>
              </w:tabs>
              <w:jc w:val="center"/>
              <w:rPr>
                <w:sz w:val="20"/>
                <w:szCs w:val="20"/>
              </w:rPr>
            </w:pPr>
            <w:r>
              <w:rPr>
                <w:sz w:val="20"/>
                <w:szCs w:val="20"/>
              </w:rPr>
              <w:t>0.00</w:t>
            </w:r>
          </w:p>
        </w:tc>
        <w:tc>
          <w:tcPr>
            <w:tcW w:w="926" w:type="dxa"/>
            <w:shd w:val="clear" w:color="auto" w:fill="auto"/>
          </w:tcPr>
          <w:p w14:paraId="41D3E032" w14:textId="24404761" w:rsidR="00FA1B12" w:rsidRPr="00560F67" w:rsidRDefault="00A427B9" w:rsidP="00FA1B12">
            <w:pPr>
              <w:tabs>
                <w:tab w:val="left" w:pos="851"/>
              </w:tabs>
              <w:jc w:val="center"/>
              <w:rPr>
                <w:sz w:val="20"/>
                <w:szCs w:val="20"/>
              </w:rPr>
            </w:pPr>
            <w:r>
              <w:rPr>
                <w:sz w:val="20"/>
                <w:szCs w:val="20"/>
              </w:rPr>
              <w:t>0.90</w:t>
            </w:r>
          </w:p>
        </w:tc>
        <w:tc>
          <w:tcPr>
            <w:tcW w:w="948" w:type="dxa"/>
            <w:shd w:val="clear" w:color="auto" w:fill="auto"/>
          </w:tcPr>
          <w:p w14:paraId="784CB261" w14:textId="51FFAC1C" w:rsidR="00FA1B12" w:rsidRPr="00560F67" w:rsidRDefault="00A427B9" w:rsidP="00FA1B12">
            <w:pPr>
              <w:tabs>
                <w:tab w:val="left" w:pos="851"/>
              </w:tabs>
              <w:jc w:val="center"/>
              <w:rPr>
                <w:sz w:val="20"/>
                <w:szCs w:val="20"/>
              </w:rPr>
            </w:pPr>
            <w:r>
              <w:rPr>
                <w:sz w:val="20"/>
                <w:szCs w:val="20"/>
              </w:rPr>
              <w:t>0.00</w:t>
            </w:r>
          </w:p>
        </w:tc>
      </w:tr>
      <w:tr w:rsidR="00FA1B12" w:rsidRPr="00560F67" w14:paraId="7A8FCC71" w14:textId="77777777" w:rsidTr="00FA1B12">
        <w:tc>
          <w:tcPr>
            <w:tcW w:w="1257" w:type="dxa"/>
            <w:vMerge/>
            <w:shd w:val="clear" w:color="auto" w:fill="auto"/>
          </w:tcPr>
          <w:p w14:paraId="7517103E" w14:textId="77777777" w:rsidR="00FA1B12" w:rsidRPr="00560F67" w:rsidRDefault="00FA1B12" w:rsidP="00FA1B12">
            <w:pPr>
              <w:tabs>
                <w:tab w:val="left" w:pos="851"/>
              </w:tabs>
              <w:jc w:val="both"/>
              <w:rPr>
                <w:sz w:val="20"/>
                <w:szCs w:val="20"/>
              </w:rPr>
            </w:pPr>
          </w:p>
        </w:tc>
        <w:tc>
          <w:tcPr>
            <w:tcW w:w="1484" w:type="dxa"/>
          </w:tcPr>
          <w:p w14:paraId="4C7C7087" w14:textId="46A19A64" w:rsidR="00FA1B12" w:rsidRPr="00560F67" w:rsidRDefault="00FA1B12" w:rsidP="00FA1B12">
            <w:pPr>
              <w:tabs>
                <w:tab w:val="left" w:pos="851"/>
              </w:tabs>
              <w:rPr>
                <w:sz w:val="20"/>
                <w:szCs w:val="20"/>
              </w:rPr>
            </w:pPr>
            <w:r>
              <w:rPr>
                <w:sz w:val="20"/>
                <w:szCs w:val="20"/>
              </w:rPr>
              <w:t>Jaminan</w:t>
            </w:r>
          </w:p>
        </w:tc>
        <w:tc>
          <w:tcPr>
            <w:tcW w:w="926" w:type="dxa"/>
            <w:shd w:val="clear" w:color="auto" w:fill="auto"/>
          </w:tcPr>
          <w:p w14:paraId="10D708E5" w14:textId="1B18BC6D" w:rsidR="00FA1B12" w:rsidRPr="00560F67" w:rsidRDefault="00A427B9" w:rsidP="00FA1B12">
            <w:pPr>
              <w:tabs>
                <w:tab w:val="left" w:pos="851"/>
              </w:tabs>
              <w:jc w:val="center"/>
              <w:rPr>
                <w:sz w:val="20"/>
                <w:szCs w:val="20"/>
              </w:rPr>
            </w:pPr>
            <w:r>
              <w:rPr>
                <w:sz w:val="20"/>
                <w:szCs w:val="20"/>
              </w:rPr>
              <w:t>0.94</w:t>
            </w:r>
          </w:p>
        </w:tc>
        <w:tc>
          <w:tcPr>
            <w:tcW w:w="948" w:type="dxa"/>
            <w:shd w:val="clear" w:color="auto" w:fill="auto"/>
          </w:tcPr>
          <w:p w14:paraId="247D0219" w14:textId="7A10C388" w:rsidR="00FA1B12" w:rsidRPr="00560F67" w:rsidRDefault="00A427B9" w:rsidP="00FA1B12">
            <w:pPr>
              <w:tabs>
                <w:tab w:val="left" w:pos="851"/>
              </w:tabs>
              <w:jc w:val="center"/>
              <w:rPr>
                <w:sz w:val="20"/>
                <w:szCs w:val="20"/>
              </w:rPr>
            </w:pPr>
            <w:r>
              <w:rPr>
                <w:sz w:val="20"/>
                <w:szCs w:val="20"/>
              </w:rPr>
              <w:t>0.00</w:t>
            </w:r>
          </w:p>
        </w:tc>
        <w:tc>
          <w:tcPr>
            <w:tcW w:w="928" w:type="dxa"/>
            <w:shd w:val="clear" w:color="auto" w:fill="auto"/>
          </w:tcPr>
          <w:p w14:paraId="6AC648CE" w14:textId="5A655FF7" w:rsidR="00FA1B12" w:rsidRPr="00560F67" w:rsidRDefault="00A427B9" w:rsidP="00FA1B12">
            <w:pPr>
              <w:tabs>
                <w:tab w:val="left" w:pos="851"/>
              </w:tabs>
              <w:jc w:val="center"/>
              <w:rPr>
                <w:sz w:val="20"/>
                <w:szCs w:val="20"/>
              </w:rPr>
            </w:pPr>
            <w:r>
              <w:rPr>
                <w:sz w:val="20"/>
                <w:szCs w:val="20"/>
              </w:rPr>
              <w:t>1.00</w:t>
            </w:r>
          </w:p>
        </w:tc>
        <w:tc>
          <w:tcPr>
            <w:tcW w:w="948" w:type="dxa"/>
            <w:shd w:val="clear" w:color="auto" w:fill="auto"/>
          </w:tcPr>
          <w:p w14:paraId="53E3EADD" w14:textId="3F2C45B7" w:rsidR="00FA1B12" w:rsidRPr="00560F67" w:rsidRDefault="00A427B9" w:rsidP="00FA1B12">
            <w:pPr>
              <w:tabs>
                <w:tab w:val="left" w:pos="851"/>
              </w:tabs>
              <w:jc w:val="center"/>
              <w:rPr>
                <w:sz w:val="20"/>
                <w:szCs w:val="20"/>
              </w:rPr>
            </w:pPr>
            <w:r>
              <w:rPr>
                <w:sz w:val="20"/>
                <w:szCs w:val="20"/>
              </w:rPr>
              <w:t>0.00</w:t>
            </w:r>
          </w:p>
        </w:tc>
        <w:tc>
          <w:tcPr>
            <w:tcW w:w="926" w:type="dxa"/>
            <w:shd w:val="clear" w:color="auto" w:fill="auto"/>
          </w:tcPr>
          <w:p w14:paraId="69B60D01" w14:textId="20370847" w:rsidR="00FA1B12" w:rsidRPr="00560F67" w:rsidRDefault="00A427B9" w:rsidP="00FA1B12">
            <w:pPr>
              <w:tabs>
                <w:tab w:val="left" w:pos="851"/>
              </w:tabs>
              <w:jc w:val="center"/>
              <w:rPr>
                <w:sz w:val="20"/>
                <w:szCs w:val="20"/>
              </w:rPr>
            </w:pPr>
            <w:r>
              <w:rPr>
                <w:sz w:val="20"/>
                <w:szCs w:val="20"/>
              </w:rPr>
              <w:t>0.97</w:t>
            </w:r>
          </w:p>
        </w:tc>
        <w:tc>
          <w:tcPr>
            <w:tcW w:w="948" w:type="dxa"/>
            <w:shd w:val="clear" w:color="auto" w:fill="auto"/>
          </w:tcPr>
          <w:p w14:paraId="081DCEB6" w14:textId="45C6F035" w:rsidR="00FA1B12" w:rsidRPr="00560F67" w:rsidRDefault="00A427B9" w:rsidP="00FA1B12">
            <w:pPr>
              <w:tabs>
                <w:tab w:val="left" w:pos="851"/>
              </w:tabs>
              <w:jc w:val="center"/>
              <w:rPr>
                <w:sz w:val="20"/>
                <w:szCs w:val="20"/>
              </w:rPr>
            </w:pPr>
            <w:r>
              <w:rPr>
                <w:sz w:val="20"/>
                <w:szCs w:val="20"/>
              </w:rPr>
              <w:t>0.00</w:t>
            </w:r>
          </w:p>
        </w:tc>
      </w:tr>
      <w:tr w:rsidR="00FA1B12" w:rsidRPr="00560F67" w14:paraId="63B3B422" w14:textId="77777777" w:rsidTr="00FA1B12">
        <w:tc>
          <w:tcPr>
            <w:tcW w:w="1257" w:type="dxa"/>
            <w:vMerge w:val="restart"/>
            <w:shd w:val="clear" w:color="auto" w:fill="auto"/>
            <w:vAlign w:val="center"/>
          </w:tcPr>
          <w:p w14:paraId="1CB9251B" w14:textId="77777777" w:rsidR="00FA1B12" w:rsidRPr="00560F67" w:rsidRDefault="00FA1B12" w:rsidP="00FA1B12">
            <w:pPr>
              <w:tabs>
                <w:tab w:val="left" w:pos="851"/>
              </w:tabs>
              <w:jc w:val="center"/>
              <w:rPr>
                <w:sz w:val="20"/>
                <w:szCs w:val="20"/>
              </w:rPr>
            </w:pPr>
            <w:r w:rsidRPr="00560F67">
              <w:rPr>
                <w:sz w:val="20"/>
                <w:szCs w:val="20"/>
              </w:rPr>
              <w:t xml:space="preserve">JNE </w:t>
            </w:r>
            <w:r w:rsidRPr="00A427B9">
              <w:rPr>
                <w:i/>
                <w:iCs/>
                <w:sz w:val="20"/>
                <w:szCs w:val="20"/>
              </w:rPr>
              <w:t>Express</w:t>
            </w:r>
          </w:p>
        </w:tc>
        <w:tc>
          <w:tcPr>
            <w:tcW w:w="1484" w:type="dxa"/>
          </w:tcPr>
          <w:p w14:paraId="5AF3AAC1" w14:textId="40ACDBF3" w:rsidR="00FA1B12" w:rsidRPr="00560F67" w:rsidRDefault="00FA1B12" w:rsidP="00FA1B12">
            <w:pPr>
              <w:tabs>
                <w:tab w:val="left" w:pos="851"/>
              </w:tabs>
              <w:rPr>
                <w:sz w:val="20"/>
                <w:szCs w:val="20"/>
              </w:rPr>
            </w:pPr>
            <w:r>
              <w:rPr>
                <w:sz w:val="20"/>
                <w:szCs w:val="20"/>
              </w:rPr>
              <w:t>Pengiriman</w:t>
            </w:r>
          </w:p>
        </w:tc>
        <w:tc>
          <w:tcPr>
            <w:tcW w:w="926" w:type="dxa"/>
            <w:shd w:val="clear" w:color="auto" w:fill="auto"/>
          </w:tcPr>
          <w:p w14:paraId="05D1421F" w14:textId="75D57C0C" w:rsidR="00FA1B12" w:rsidRPr="00560F67" w:rsidRDefault="00A427B9" w:rsidP="00FA1B12">
            <w:pPr>
              <w:tabs>
                <w:tab w:val="left" w:pos="851"/>
              </w:tabs>
              <w:jc w:val="center"/>
              <w:rPr>
                <w:sz w:val="20"/>
                <w:szCs w:val="20"/>
              </w:rPr>
            </w:pPr>
            <w:r>
              <w:rPr>
                <w:sz w:val="20"/>
                <w:szCs w:val="20"/>
              </w:rPr>
              <w:t>0.85</w:t>
            </w:r>
          </w:p>
        </w:tc>
        <w:tc>
          <w:tcPr>
            <w:tcW w:w="948" w:type="dxa"/>
            <w:shd w:val="clear" w:color="auto" w:fill="auto"/>
          </w:tcPr>
          <w:p w14:paraId="47E25369" w14:textId="68D34CA5" w:rsidR="00FA1B12" w:rsidRPr="00560F67" w:rsidRDefault="00A427B9" w:rsidP="00FA1B12">
            <w:pPr>
              <w:tabs>
                <w:tab w:val="left" w:pos="851"/>
              </w:tabs>
              <w:jc w:val="center"/>
              <w:rPr>
                <w:sz w:val="20"/>
                <w:szCs w:val="20"/>
              </w:rPr>
            </w:pPr>
            <w:r>
              <w:rPr>
                <w:sz w:val="20"/>
                <w:szCs w:val="20"/>
              </w:rPr>
              <w:t>1.00</w:t>
            </w:r>
          </w:p>
        </w:tc>
        <w:tc>
          <w:tcPr>
            <w:tcW w:w="928" w:type="dxa"/>
            <w:shd w:val="clear" w:color="auto" w:fill="auto"/>
          </w:tcPr>
          <w:p w14:paraId="50A6CD2B" w14:textId="7B32A9BB" w:rsidR="00FA1B12" w:rsidRPr="00560F67" w:rsidRDefault="00A427B9" w:rsidP="00FA1B12">
            <w:pPr>
              <w:tabs>
                <w:tab w:val="left" w:pos="851"/>
              </w:tabs>
              <w:jc w:val="center"/>
              <w:rPr>
                <w:sz w:val="20"/>
                <w:szCs w:val="20"/>
              </w:rPr>
            </w:pPr>
            <w:r>
              <w:rPr>
                <w:sz w:val="20"/>
                <w:szCs w:val="20"/>
              </w:rPr>
              <w:t>1.00</w:t>
            </w:r>
          </w:p>
        </w:tc>
        <w:tc>
          <w:tcPr>
            <w:tcW w:w="948" w:type="dxa"/>
            <w:shd w:val="clear" w:color="auto" w:fill="auto"/>
          </w:tcPr>
          <w:p w14:paraId="2A19C549" w14:textId="4F5740DC" w:rsidR="00FA1B12" w:rsidRPr="00560F67" w:rsidRDefault="00A427B9" w:rsidP="00FA1B12">
            <w:pPr>
              <w:tabs>
                <w:tab w:val="left" w:pos="851"/>
              </w:tabs>
              <w:jc w:val="center"/>
              <w:rPr>
                <w:sz w:val="20"/>
                <w:szCs w:val="20"/>
              </w:rPr>
            </w:pPr>
            <w:r>
              <w:rPr>
                <w:sz w:val="20"/>
                <w:szCs w:val="20"/>
              </w:rPr>
              <w:t>0.00</w:t>
            </w:r>
          </w:p>
        </w:tc>
        <w:tc>
          <w:tcPr>
            <w:tcW w:w="926" w:type="dxa"/>
            <w:shd w:val="clear" w:color="auto" w:fill="auto"/>
          </w:tcPr>
          <w:p w14:paraId="39B2531E" w14:textId="396F3E45" w:rsidR="00FA1B12" w:rsidRPr="00560F67" w:rsidRDefault="00A427B9" w:rsidP="00FA1B12">
            <w:pPr>
              <w:tabs>
                <w:tab w:val="left" w:pos="851"/>
              </w:tabs>
              <w:jc w:val="center"/>
              <w:rPr>
                <w:sz w:val="20"/>
                <w:szCs w:val="20"/>
              </w:rPr>
            </w:pPr>
            <w:r>
              <w:rPr>
                <w:sz w:val="20"/>
                <w:szCs w:val="20"/>
              </w:rPr>
              <w:t>0.92</w:t>
            </w:r>
          </w:p>
        </w:tc>
        <w:tc>
          <w:tcPr>
            <w:tcW w:w="948" w:type="dxa"/>
            <w:shd w:val="clear" w:color="auto" w:fill="auto"/>
          </w:tcPr>
          <w:p w14:paraId="092B7853" w14:textId="10097D6F" w:rsidR="00FA1B12" w:rsidRPr="00560F67" w:rsidRDefault="00A427B9" w:rsidP="00FA1B12">
            <w:pPr>
              <w:tabs>
                <w:tab w:val="left" w:pos="851"/>
              </w:tabs>
              <w:jc w:val="center"/>
              <w:rPr>
                <w:sz w:val="20"/>
                <w:szCs w:val="20"/>
              </w:rPr>
            </w:pPr>
            <w:r>
              <w:rPr>
                <w:sz w:val="20"/>
                <w:szCs w:val="20"/>
              </w:rPr>
              <w:t>0.06</w:t>
            </w:r>
          </w:p>
        </w:tc>
      </w:tr>
      <w:tr w:rsidR="00FA1B12" w:rsidRPr="00560F67" w14:paraId="0423F20D" w14:textId="77777777" w:rsidTr="00FA1B12">
        <w:tc>
          <w:tcPr>
            <w:tcW w:w="1257" w:type="dxa"/>
            <w:vMerge/>
            <w:shd w:val="clear" w:color="auto" w:fill="auto"/>
            <w:vAlign w:val="center"/>
          </w:tcPr>
          <w:p w14:paraId="19D2CD92" w14:textId="77777777" w:rsidR="00FA1B12" w:rsidRPr="00560F67" w:rsidRDefault="00FA1B12" w:rsidP="00FA1B12">
            <w:pPr>
              <w:tabs>
                <w:tab w:val="left" w:pos="851"/>
              </w:tabs>
              <w:jc w:val="center"/>
              <w:rPr>
                <w:sz w:val="20"/>
                <w:szCs w:val="20"/>
              </w:rPr>
            </w:pPr>
          </w:p>
        </w:tc>
        <w:tc>
          <w:tcPr>
            <w:tcW w:w="1484" w:type="dxa"/>
          </w:tcPr>
          <w:p w14:paraId="54F7B910" w14:textId="427EC927" w:rsidR="00FA1B12" w:rsidRPr="00560F67" w:rsidRDefault="00FA1B12" w:rsidP="00FA1B12">
            <w:pPr>
              <w:tabs>
                <w:tab w:val="left" w:pos="851"/>
              </w:tabs>
              <w:rPr>
                <w:sz w:val="20"/>
                <w:szCs w:val="20"/>
              </w:rPr>
            </w:pPr>
            <w:r>
              <w:rPr>
                <w:sz w:val="20"/>
                <w:szCs w:val="20"/>
              </w:rPr>
              <w:t>Ketanggapan</w:t>
            </w:r>
          </w:p>
        </w:tc>
        <w:tc>
          <w:tcPr>
            <w:tcW w:w="926" w:type="dxa"/>
            <w:shd w:val="clear" w:color="auto" w:fill="auto"/>
          </w:tcPr>
          <w:p w14:paraId="47250965" w14:textId="3E5D2745" w:rsidR="00FA1B12" w:rsidRPr="00560F67" w:rsidRDefault="00A427B9" w:rsidP="00FA1B12">
            <w:pPr>
              <w:tabs>
                <w:tab w:val="left" w:pos="851"/>
              </w:tabs>
              <w:jc w:val="center"/>
              <w:rPr>
                <w:sz w:val="20"/>
                <w:szCs w:val="20"/>
              </w:rPr>
            </w:pPr>
            <w:r>
              <w:rPr>
                <w:sz w:val="20"/>
                <w:szCs w:val="20"/>
              </w:rPr>
              <w:t>0.94</w:t>
            </w:r>
          </w:p>
        </w:tc>
        <w:tc>
          <w:tcPr>
            <w:tcW w:w="948" w:type="dxa"/>
            <w:shd w:val="clear" w:color="auto" w:fill="auto"/>
          </w:tcPr>
          <w:p w14:paraId="72E639BC" w14:textId="444BFC96" w:rsidR="00FA1B12" w:rsidRPr="00560F67" w:rsidRDefault="00A427B9" w:rsidP="00FA1B12">
            <w:pPr>
              <w:tabs>
                <w:tab w:val="left" w:pos="851"/>
              </w:tabs>
              <w:jc w:val="center"/>
              <w:rPr>
                <w:sz w:val="20"/>
                <w:szCs w:val="20"/>
              </w:rPr>
            </w:pPr>
            <w:r>
              <w:rPr>
                <w:sz w:val="20"/>
                <w:szCs w:val="20"/>
              </w:rPr>
              <w:t>0.00</w:t>
            </w:r>
          </w:p>
        </w:tc>
        <w:tc>
          <w:tcPr>
            <w:tcW w:w="928" w:type="dxa"/>
            <w:shd w:val="clear" w:color="auto" w:fill="auto"/>
          </w:tcPr>
          <w:p w14:paraId="0541DD88" w14:textId="783D2F82" w:rsidR="00FA1B12" w:rsidRPr="00560F67" w:rsidRDefault="00A427B9" w:rsidP="00FA1B12">
            <w:pPr>
              <w:tabs>
                <w:tab w:val="left" w:pos="851"/>
              </w:tabs>
              <w:jc w:val="center"/>
              <w:rPr>
                <w:sz w:val="20"/>
                <w:szCs w:val="20"/>
              </w:rPr>
            </w:pPr>
            <w:r>
              <w:rPr>
                <w:sz w:val="20"/>
                <w:szCs w:val="20"/>
              </w:rPr>
              <w:t>1.00</w:t>
            </w:r>
          </w:p>
        </w:tc>
        <w:tc>
          <w:tcPr>
            <w:tcW w:w="948" w:type="dxa"/>
            <w:shd w:val="clear" w:color="auto" w:fill="auto"/>
          </w:tcPr>
          <w:p w14:paraId="4ADC642D" w14:textId="722326E6" w:rsidR="00FA1B12" w:rsidRPr="00560F67" w:rsidRDefault="00A427B9" w:rsidP="00FA1B12">
            <w:pPr>
              <w:tabs>
                <w:tab w:val="left" w:pos="851"/>
              </w:tabs>
              <w:jc w:val="center"/>
              <w:rPr>
                <w:sz w:val="20"/>
                <w:szCs w:val="20"/>
              </w:rPr>
            </w:pPr>
            <w:r>
              <w:rPr>
                <w:sz w:val="20"/>
                <w:szCs w:val="20"/>
              </w:rPr>
              <w:t>0.00</w:t>
            </w:r>
          </w:p>
        </w:tc>
        <w:tc>
          <w:tcPr>
            <w:tcW w:w="926" w:type="dxa"/>
            <w:shd w:val="clear" w:color="auto" w:fill="auto"/>
          </w:tcPr>
          <w:p w14:paraId="03FBEDEA" w14:textId="3D776CFE" w:rsidR="00FA1B12" w:rsidRPr="00560F67" w:rsidRDefault="00A427B9" w:rsidP="00FA1B12">
            <w:pPr>
              <w:tabs>
                <w:tab w:val="left" w:pos="851"/>
              </w:tabs>
              <w:jc w:val="center"/>
              <w:rPr>
                <w:sz w:val="20"/>
                <w:szCs w:val="20"/>
              </w:rPr>
            </w:pPr>
            <w:r>
              <w:rPr>
                <w:sz w:val="20"/>
                <w:szCs w:val="20"/>
              </w:rPr>
              <w:t>0.97</w:t>
            </w:r>
          </w:p>
        </w:tc>
        <w:tc>
          <w:tcPr>
            <w:tcW w:w="948" w:type="dxa"/>
            <w:shd w:val="clear" w:color="auto" w:fill="auto"/>
          </w:tcPr>
          <w:p w14:paraId="72E2DC22" w14:textId="7AA6BF4A" w:rsidR="00FA1B12" w:rsidRPr="00560F67" w:rsidRDefault="00A427B9" w:rsidP="00FA1B12">
            <w:pPr>
              <w:tabs>
                <w:tab w:val="left" w:pos="851"/>
              </w:tabs>
              <w:jc w:val="center"/>
              <w:rPr>
                <w:sz w:val="20"/>
                <w:szCs w:val="20"/>
              </w:rPr>
            </w:pPr>
            <w:r>
              <w:rPr>
                <w:sz w:val="20"/>
                <w:szCs w:val="20"/>
              </w:rPr>
              <w:t>0.00</w:t>
            </w:r>
          </w:p>
        </w:tc>
      </w:tr>
      <w:tr w:rsidR="00FA1B12" w:rsidRPr="00560F67" w14:paraId="071579E6" w14:textId="77777777" w:rsidTr="00FA1B12">
        <w:tc>
          <w:tcPr>
            <w:tcW w:w="1257" w:type="dxa"/>
            <w:vMerge/>
            <w:shd w:val="clear" w:color="auto" w:fill="auto"/>
            <w:vAlign w:val="center"/>
          </w:tcPr>
          <w:p w14:paraId="49B316D9" w14:textId="77777777" w:rsidR="00FA1B12" w:rsidRPr="00560F67" w:rsidRDefault="00FA1B12" w:rsidP="00FA1B12">
            <w:pPr>
              <w:tabs>
                <w:tab w:val="left" w:pos="851"/>
              </w:tabs>
              <w:jc w:val="center"/>
              <w:rPr>
                <w:sz w:val="20"/>
                <w:szCs w:val="20"/>
              </w:rPr>
            </w:pPr>
          </w:p>
        </w:tc>
        <w:tc>
          <w:tcPr>
            <w:tcW w:w="1484" w:type="dxa"/>
          </w:tcPr>
          <w:p w14:paraId="57831548" w14:textId="14F7A8C6" w:rsidR="00FA1B12" w:rsidRPr="00560F67" w:rsidRDefault="00FA1B12" w:rsidP="00FA1B12">
            <w:pPr>
              <w:tabs>
                <w:tab w:val="left" w:pos="851"/>
              </w:tabs>
              <w:rPr>
                <w:sz w:val="20"/>
                <w:szCs w:val="20"/>
              </w:rPr>
            </w:pPr>
            <w:r>
              <w:rPr>
                <w:sz w:val="20"/>
                <w:szCs w:val="20"/>
              </w:rPr>
              <w:t>Jaminan</w:t>
            </w:r>
          </w:p>
        </w:tc>
        <w:tc>
          <w:tcPr>
            <w:tcW w:w="926" w:type="dxa"/>
            <w:shd w:val="clear" w:color="auto" w:fill="auto"/>
          </w:tcPr>
          <w:p w14:paraId="768057DF" w14:textId="25BC5829" w:rsidR="00FA1B12" w:rsidRPr="00560F67" w:rsidRDefault="00A427B9" w:rsidP="00FA1B12">
            <w:pPr>
              <w:tabs>
                <w:tab w:val="left" w:pos="851"/>
              </w:tabs>
              <w:jc w:val="center"/>
              <w:rPr>
                <w:sz w:val="20"/>
                <w:szCs w:val="20"/>
              </w:rPr>
            </w:pPr>
            <w:r>
              <w:rPr>
                <w:sz w:val="20"/>
                <w:szCs w:val="20"/>
              </w:rPr>
              <w:t>0.94</w:t>
            </w:r>
          </w:p>
        </w:tc>
        <w:tc>
          <w:tcPr>
            <w:tcW w:w="948" w:type="dxa"/>
            <w:shd w:val="clear" w:color="auto" w:fill="auto"/>
          </w:tcPr>
          <w:p w14:paraId="34B80C6F" w14:textId="04DFFE2E" w:rsidR="00FA1B12" w:rsidRPr="00560F67" w:rsidRDefault="00A427B9" w:rsidP="00FA1B12">
            <w:pPr>
              <w:tabs>
                <w:tab w:val="left" w:pos="851"/>
              </w:tabs>
              <w:jc w:val="center"/>
              <w:rPr>
                <w:sz w:val="20"/>
                <w:szCs w:val="20"/>
              </w:rPr>
            </w:pPr>
            <w:r>
              <w:rPr>
                <w:sz w:val="20"/>
                <w:szCs w:val="20"/>
              </w:rPr>
              <w:t>0.00</w:t>
            </w:r>
          </w:p>
        </w:tc>
        <w:tc>
          <w:tcPr>
            <w:tcW w:w="928" w:type="dxa"/>
            <w:shd w:val="clear" w:color="auto" w:fill="auto"/>
          </w:tcPr>
          <w:p w14:paraId="13C1D312" w14:textId="2316A1E5" w:rsidR="00FA1B12" w:rsidRPr="00560F67" w:rsidRDefault="00A427B9" w:rsidP="00FA1B12">
            <w:pPr>
              <w:tabs>
                <w:tab w:val="left" w:pos="851"/>
              </w:tabs>
              <w:jc w:val="center"/>
              <w:rPr>
                <w:sz w:val="20"/>
                <w:szCs w:val="20"/>
              </w:rPr>
            </w:pPr>
            <w:r>
              <w:rPr>
                <w:sz w:val="20"/>
                <w:szCs w:val="20"/>
              </w:rPr>
              <w:t>1.00</w:t>
            </w:r>
          </w:p>
        </w:tc>
        <w:tc>
          <w:tcPr>
            <w:tcW w:w="948" w:type="dxa"/>
            <w:shd w:val="clear" w:color="auto" w:fill="auto"/>
          </w:tcPr>
          <w:p w14:paraId="0DCB1DBA" w14:textId="0ED576BA" w:rsidR="00FA1B12" w:rsidRPr="00560F67" w:rsidRDefault="00A427B9" w:rsidP="00FA1B12">
            <w:pPr>
              <w:tabs>
                <w:tab w:val="left" w:pos="851"/>
              </w:tabs>
              <w:jc w:val="center"/>
              <w:rPr>
                <w:sz w:val="20"/>
                <w:szCs w:val="20"/>
              </w:rPr>
            </w:pPr>
            <w:r>
              <w:rPr>
                <w:sz w:val="20"/>
                <w:szCs w:val="20"/>
              </w:rPr>
              <w:t>0.00</w:t>
            </w:r>
          </w:p>
        </w:tc>
        <w:tc>
          <w:tcPr>
            <w:tcW w:w="926" w:type="dxa"/>
            <w:shd w:val="clear" w:color="auto" w:fill="auto"/>
          </w:tcPr>
          <w:p w14:paraId="44402749" w14:textId="3964124F" w:rsidR="00FA1B12" w:rsidRPr="00560F67" w:rsidRDefault="00A427B9" w:rsidP="00FA1B12">
            <w:pPr>
              <w:tabs>
                <w:tab w:val="left" w:pos="851"/>
              </w:tabs>
              <w:jc w:val="center"/>
              <w:rPr>
                <w:sz w:val="20"/>
                <w:szCs w:val="20"/>
              </w:rPr>
            </w:pPr>
            <w:r>
              <w:rPr>
                <w:sz w:val="20"/>
                <w:szCs w:val="20"/>
              </w:rPr>
              <w:t>0.97</w:t>
            </w:r>
          </w:p>
        </w:tc>
        <w:tc>
          <w:tcPr>
            <w:tcW w:w="948" w:type="dxa"/>
            <w:shd w:val="clear" w:color="auto" w:fill="auto"/>
          </w:tcPr>
          <w:p w14:paraId="6C2FF6A1" w14:textId="54A51E17" w:rsidR="00FA1B12" w:rsidRPr="00560F67" w:rsidRDefault="00A427B9" w:rsidP="00FA1B12">
            <w:pPr>
              <w:tabs>
                <w:tab w:val="left" w:pos="851"/>
              </w:tabs>
              <w:jc w:val="center"/>
              <w:rPr>
                <w:sz w:val="20"/>
                <w:szCs w:val="20"/>
              </w:rPr>
            </w:pPr>
            <w:r>
              <w:rPr>
                <w:sz w:val="20"/>
                <w:szCs w:val="20"/>
              </w:rPr>
              <w:t>0.00</w:t>
            </w:r>
          </w:p>
        </w:tc>
      </w:tr>
    </w:tbl>
    <w:p w14:paraId="7728BA9F" w14:textId="77777777" w:rsidR="002E04C7" w:rsidRDefault="002E04C7" w:rsidP="002E04C7">
      <w:pPr>
        <w:pStyle w:val="IEEEParagraph"/>
        <w:rPr>
          <w:i/>
          <w:sz w:val="20"/>
          <w:szCs w:val="20"/>
        </w:rPr>
      </w:pPr>
    </w:p>
    <w:p w14:paraId="6231BE20" w14:textId="0395BB7A" w:rsidR="00DC1208" w:rsidRPr="00CE6DF9" w:rsidRDefault="00DC1208" w:rsidP="00B7601E">
      <w:pPr>
        <w:pStyle w:val="IEEEParagraph"/>
        <w:numPr>
          <w:ilvl w:val="0"/>
          <w:numId w:val="12"/>
        </w:numPr>
        <w:ind w:left="567"/>
        <w:rPr>
          <w:b/>
          <w:bCs/>
          <w:i/>
          <w:sz w:val="20"/>
          <w:szCs w:val="20"/>
        </w:rPr>
      </w:pPr>
      <w:r w:rsidRPr="00CE6DF9">
        <w:rPr>
          <w:b/>
          <w:bCs/>
          <w:i/>
          <w:sz w:val="20"/>
          <w:szCs w:val="20"/>
        </w:rPr>
        <w:t>K-fold Cross Validation</w:t>
      </w:r>
    </w:p>
    <w:p w14:paraId="072A58F2" w14:textId="0DCA2A98" w:rsidR="007000BB" w:rsidRDefault="007000BB" w:rsidP="007000BB">
      <w:pPr>
        <w:pStyle w:val="IEEEParagraph"/>
        <w:ind w:left="567" w:firstLine="0"/>
        <w:rPr>
          <w:iCs/>
          <w:sz w:val="20"/>
          <w:szCs w:val="20"/>
        </w:rPr>
      </w:pPr>
      <w:r>
        <w:rPr>
          <w:i/>
          <w:sz w:val="20"/>
          <w:szCs w:val="20"/>
        </w:rPr>
        <w:t>K-fold cross validation</w:t>
      </w:r>
      <w:r>
        <w:rPr>
          <w:iCs/>
          <w:sz w:val="20"/>
          <w:szCs w:val="20"/>
        </w:rPr>
        <w:t xml:space="preserve"> yaitu tahap pengujian kedua setelah </w:t>
      </w:r>
      <w:r w:rsidRPr="007000BB">
        <w:rPr>
          <w:i/>
          <w:sz w:val="20"/>
          <w:szCs w:val="20"/>
        </w:rPr>
        <w:t>confusion matrix</w:t>
      </w:r>
      <w:r>
        <w:rPr>
          <w:iCs/>
          <w:sz w:val="20"/>
          <w:szCs w:val="20"/>
        </w:rPr>
        <w:t xml:space="preserve"> yang memiliki tujuan untuk memaksimalkan hasil uji dan mengevaluasi hasil kinerja algoritma serta menghitung Tingkat akurasi secara keseluruhan. Hasil pengujian menggunakan</w:t>
      </w:r>
      <w:r w:rsidRPr="007000BB">
        <w:rPr>
          <w:i/>
          <w:sz w:val="20"/>
          <w:szCs w:val="20"/>
        </w:rPr>
        <w:t xml:space="preserve"> K-fold cross validation </w:t>
      </w:r>
      <w:r>
        <w:rPr>
          <w:iCs/>
          <w:sz w:val="20"/>
          <w:szCs w:val="20"/>
        </w:rPr>
        <w:t xml:space="preserve">dapat dilihat pada Tabel </w:t>
      </w:r>
      <w:r w:rsidR="00C726E9">
        <w:rPr>
          <w:iCs/>
          <w:sz w:val="20"/>
          <w:szCs w:val="20"/>
        </w:rPr>
        <w:t>6</w:t>
      </w:r>
      <w:r>
        <w:rPr>
          <w:iCs/>
          <w:sz w:val="20"/>
          <w:szCs w:val="20"/>
        </w:rPr>
        <w:t>.</w:t>
      </w:r>
    </w:p>
    <w:p w14:paraId="66BAD6AC" w14:textId="77777777" w:rsidR="00A427B9" w:rsidRDefault="00A427B9" w:rsidP="007000BB">
      <w:pPr>
        <w:pStyle w:val="IEEEParagraph"/>
        <w:ind w:left="567" w:firstLine="0"/>
        <w:rPr>
          <w:iCs/>
          <w:sz w:val="20"/>
          <w:szCs w:val="20"/>
        </w:rPr>
      </w:pPr>
    </w:p>
    <w:p w14:paraId="0864200A" w14:textId="77777777" w:rsidR="00C726E9" w:rsidRDefault="00C726E9" w:rsidP="007000BB">
      <w:pPr>
        <w:pStyle w:val="IEEEParagraph"/>
        <w:ind w:left="567" w:firstLine="0"/>
        <w:rPr>
          <w:iCs/>
          <w:sz w:val="20"/>
          <w:szCs w:val="20"/>
        </w:rPr>
      </w:pPr>
    </w:p>
    <w:p w14:paraId="6BC6B953" w14:textId="77777777" w:rsidR="00C726E9" w:rsidRPr="007000BB" w:rsidRDefault="00C726E9" w:rsidP="007000BB">
      <w:pPr>
        <w:pStyle w:val="IEEEParagraph"/>
        <w:ind w:left="567" w:firstLine="0"/>
        <w:rPr>
          <w:iCs/>
          <w:sz w:val="20"/>
          <w:szCs w:val="20"/>
        </w:rPr>
      </w:pPr>
    </w:p>
    <w:p w14:paraId="5E341B20" w14:textId="3C457830" w:rsidR="002E04C7" w:rsidRPr="00663DEF" w:rsidRDefault="00663DEF" w:rsidP="00663DEF">
      <w:pPr>
        <w:pStyle w:val="IEEETableCaption"/>
        <w:ind w:left="936"/>
      </w:pPr>
      <w:r w:rsidRPr="008A7E81">
        <w:lastRenderedPageBreak/>
        <w:t xml:space="preserve">TABEL </w:t>
      </w:r>
      <w:r w:rsidR="00C726E9">
        <w:t>6</w:t>
      </w:r>
      <w:r>
        <w:br w:type="textWrapping" w:clear="all"/>
        <w:t xml:space="preserve">Hasil Pengujian </w:t>
      </w:r>
      <w:r w:rsidRPr="007000BB">
        <w:rPr>
          <w:i/>
          <w:iCs/>
        </w:rPr>
        <w:t>K-fold Cross Validation</w:t>
      </w:r>
    </w:p>
    <w:tbl>
      <w:tblPr>
        <w:tblStyle w:val="TableGrid"/>
        <w:tblW w:w="8507" w:type="dxa"/>
        <w:tblInd w:w="993" w:type="dxa"/>
        <w:tblBorders>
          <w:left w:val="none" w:sz="0" w:space="0" w:color="auto"/>
          <w:right w:val="none" w:sz="0" w:space="0" w:color="auto"/>
          <w:insideV w:val="none" w:sz="0" w:space="0" w:color="auto"/>
        </w:tblBorders>
        <w:tblLook w:val="04A0" w:firstRow="1" w:lastRow="0" w:firstColumn="1" w:lastColumn="0" w:noHBand="0" w:noVBand="1"/>
      </w:tblPr>
      <w:tblGrid>
        <w:gridCol w:w="1754"/>
        <w:gridCol w:w="1272"/>
        <w:gridCol w:w="1336"/>
        <w:gridCol w:w="1345"/>
        <w:gridCol w:w="1466"/>
        <w:gridCol w:w="1334"/>
      </w:tblGrid>
      <w:tr w:rsidR="00A427B9" w14:paraId="4305C1F3" w14:textId="77777777" w:rsidTr="00865EA7">
        <w:tc>
          <w:tcPr>
            <w:tcW w:w="1754" w:type="dxa"/>
          </w:tcPr>
          <w:p w14:paraId="18E439CF" w14:textId="103878A6" w:rsidR="00A427B9" w:rsidRPr="002E04C7" w:rsidRDefault="00A427B9" w:rsidP="002E04C7">
            <w:pPr>
              <w:pStyle w:val="IEEEParagraph"/>
              <w:ind w:firstLine="0"/>
              <w:jc w:val="center"/>
              <w:rPr>
                <w:b/>
                <w:bCs/>
                <w:iCs/>
                <w:sz w:val="20"/>
                <w:szCs w:val="20"/>
              </w:rPr>
            </w:pPr>
            <w:r>
              <w:rPr>
                <w:b/>
                <w:bCs/>
                <w:iCs/>
                <w:sz w:val="20"/>
                <w:szCs w:val="20"/>
              </w:rPr>
              <w:t>Dataset</w:t>
            </w:r>
          </w:p>
        </w:tc>
        <w:tc>
          <w:tcPr>
            <w:tcW w:w="1272" w:type="dxa"/>
          </w:tcPr>
          <w:p w14:paraId="10518F10" w14:textId="0953906E" w:rsidR="00A427B9" w:rsidRDefault="00A427B9" w:rsidP="002E04C7">
            <w:pPr>
              <w:pStyle w:val="IEEEParagraph"/>
              <w:ind w:firstLine="0"/>
              <w:jc w:val="center"/>
              <w:rPr>
                <w:b/>
                <w:bCs/>
                <w:iCs/>
                <w:sz w:val="20"/>
                <w:szCs w:val="20"/>
              </w:rPr>
            </w:pPr>
            <w:r>
              <w:rPr>
                <w:b/>
                <w:bCs/>
                <w:iCs/>
                <w:sz w:val="20"/>
                <w:szCs w:val="20"/>
              </w:rPr>
              <w:t>Kategori Layanan</w:t>
            </w:r>
          </w:p>
        </w:tc>
        <w:tc>
          <w:tcPr>
            <w:tcW w:w="1336" w:type="dxa"/>
          </w:tcPr>
          <w:p w14:paraId="068A7D1D" w14:textId="77C9B5D4" w:rsidR="00A427B9" w:rsidRPr="002E04C7" w:rsidRDefault="00A427B9" w:rsidP="002E04C7">
            <w:pPr>
              <w:pStyle w:val="IEEEParagraph"/>
              <w:ind w:firstLine="0"/>
              <w:jc w:val="center"/>
              <w:rPr>
                <w:b/>
                <w:bCs/>
                <w:iCs/>
                <w:sz w:val="20"/>
                <w:szCs w:val="20"/>
              </w:rPr>
            </w:pPr>
            <w:r>
              <w:rPr>
                <w:b/>
                <w:bCs/>
                <w:iCs/>
                <w:sz w:val="20"/>
                <w:szCs w:val="20"/>
              </w:rPr>
              <w:t>Akurasi</w:t>
            </w:r>
          </w:p>
        </w:tc>
        <w:tc>
          <w:tcPr>
            <w:tcW w:w="1345" w:type="dxa"/>
          </w:tcPr>
          <w:p w14:paraId="09EE7CE2" w14:textId="07323E29" w:rsidR="00A427B9" w:rsidRPr="002E04C7" w:rsidRDefault="00A427B9" w:rsidP="002E04C7">
            <w:pPr>
              <w:pStyle w:val="IEEEParagraph"/>
              <w:ind w:firstLine="0"/>
              <w:jc w:val="center"/>
              <w:rPr>
                <w:b/>
                <w:bCs/>
                <w:iCs/>
                <w:sz w:val="20"/>
                <w:szCs w:val="20"/>
              </w:rPr>
            </w:pPr>
            <w:r>
              <w:rPr>
                <w:b/>
                <w:bCs/>
                <w:iCs/>
                <w:sz w:val="20"/>
                <w:szCs w:val="20"/>
              </w:rPr>
              <w:t>Presisi</w:t>
            </w:r>
          </w:p>
        </w:tc>
        <w:tc>
          <w:tcPr>
            <w:tcW w:w="1466" w:type="dxa"/>
          </w:tcPr>
          <w:p w14:paraId="1D39982F" w14:textId="535A054C" w:rsidR="00A427B9" w:rsidRPr="002E04C7" w:rsidRDefault="00A427B9" w:rsidP="002E04C7">
            <w:pPr>
              <w:pStyle w:val="IEEEParagraph"/>
              <w:ind w:firstLine="0"/>
              <w:jc w:val="center"/>
              <w:rPr>
                <w:b/>
                <w:bCs/>
                <w:i/>
                <w:sz w:val="20"/>
                <w:szCs w:val="20"/>
              </w:rPr>
            </w:pPr>
            <w:r w:rsidRPr="002E04C7">
              <w:rPr>
                <w:b/>
                <w:bCs/>
                <w:i/>
                <w:sz w:val="20"/>
                <w:szCs w:val="20"/>
              </w:rPr>
              <w:t>Recall</w:t>
            </w:r>
          </w:p>
        </w:tc>
        <w:tc>
          <w:tcPr>
            <w:tcW w:w="1334" w:type="dxa"/>
          </w:tcPr>
          <w:p w14:paraId="459011C0" w14:textId="5F01BF19" w:rsidR="00A427B9" w:rsidRPr="002E04C7" w:rsidRDefault="00A427B9" w:rsidP="002E04C7">
            <w:pPr>
              <w:pStyle w:val="IEEEParagraph"/>
              <w:ind w:firstLine="0"/>
              <w:jc w:val="center"/>
              <w:rPr>
                <w:b/>
                <w:bCs/>
                <w:i/>
                <w:sz w:val="20"/>
                <w:szCs w:val="20"/>
              </w:rPr>
            </w:pPr>
            <w:r w:rsidRPr="002E04C7">
              <w:rPr>
                <w:b/>
                <w:bCs/>
                <w:i/>
                <w:sz w:val="20"/>
                <w:szCs w:val="20"/>
              </w:rPr>
              <w:t>F1-Score</w:t>
            </w:r>
          </w:p>
        </w:tc>
      </w:tr>
      <w:tr w:rsidR="00A427B9" w14:paraId="468F1D0F" w14:textId="77777777" w:rsidTr="00865EA7">
        <w:tc>
          <w:tcPr>
            <w:tcW w:w="1754" w:type="dxa"/>
            <w:vMerge w:val="restart"/>
            <w:vAlign w:val="center"/>
          </w:tcPr>
          <w:p w14:paraId="4EEE60E4" w14:textId="2EF443DB" w:rsidR="00A427B9" w:rsidRPr="002E04C7" w:rsidRDefault="00A427B9" w:rsidP="00A427B9">
            <w:pPr>
              <w:pStyle w:val="IEEEParagraph"/>
              <w:ind w:firstLine="0"/>
              <w:jc w:val="center"/>
              <w:rPr>
                <w:iCs/>
                <w:sz w:val="20"/>
                <w:szCs w:val="20"/>
              </w:rPr>
            </w:pPr>
            <w:r>
              <w:rPr>
                <w:iCs/>
                <w:sz w:val="20"/>
                <w:szCs w:val="20"/>
              </w:rPr>
              <w:t xml:space="preserve">J&amp;T </w:t>
            </w:r>
            <w:r w:rsidRPr="002E04C7">
              <w:rPr>
                <w:i/>
                <w:sz w:val="20"/>
                <w:szCs w:val="20"/>
              </w:rPr>
              <w:t>Express</w:t>
            </w:r>
          </w:p>
        </w:tc>
        <w:tc>
          <w:tcPr>
            <w:tcW w:w="1272" w:type="dxa"/>
          </w:tcPr>
          <w:p w14:paraId="662DF5CF" w14:textId="3F488CB3" w:rsidR="00A427B9" w:rsidRDefault="00A427B9" w:rsidP="00A427B9">
            <w:pPr>
              <w:pStyle w:val="IEEEParagraph"/>
              <w:ind w:firstLine="0"/>
              <w:jc w:val="left"/>
              <w:rPr>
                <w:iCs/>
                <w:sz w:val="20"/>
                <w:szCs w:val="20"/>
              </w:rPr>
            </w:pPr>
            <w:r>
              <w:rPr>
                <w:sz w:val="20"/>
                <w:szCs w:val="20"/>
              </w:rPr>
              <w:t>Pengiriman</w:t>
            </w:r>
          </w:p>
        </w:tc>
        <w:tc>
          <w:tcPr>
            <w:tcW w:w="1336" w:type="dxa"/>
          </w:tcPr>
          <w:p w14:paraId="2A07EDF6" w14:textId="6322D89B" w:rsidR="00A427B9" w:rsidRPr="00A427B9" w:rsidRDefault="00A427B9" w:rsidP="00A427B9">
            <w:pPr>
              <w:pStyle w:val="IEEEParagraph"/>
              <w:ind w:firstLine="0"/>
              <w:jc w:val="center"/>
              <w:rPr>
                <w:iCs/>
                <w:sz w:val="20"/>
                <w:szCs w:val="20"/>
              </w:rPr>
            </w:pPr>
            <w:r>
              <w:rPr>
                <w:sz w:val="20"/>
                <w:szCs w:val="20"/>
              </w:rPr>
              <w:t>82%</w:t>
            </w:r>
          </w:p>
        </w:tc>
        <w:tc>
          <w:tcPr>
            <w:tcW w:w="1345" w:type="dxa"/>
          </w:tcPr>
          <w:p w14:paraId="0D40B5C3" w14:textId="52198E7B" w:rsidR="00A427B9" w:rsidRPr="00A427B9" w:rsidRDefault="00A427B9" w:rsidP="00A427B9">
            <w:pPr>
              <w:pStyle w:val="IEEEParagraph"/>
              <w:ind w:firstLine="0"/>
              <w:jc w:val="center"/>
              <w:rPr>
                <w:iCs/>
                <w:sz w:val="20"/>
                <w:szCs w:val="20"/>
              </w:rPr>
            </w:pPr>
            <w:r>
              <w:rPr>
                <w:sz w:val="20"/>
                <w:szCs w:val="20"/>
              </w:rPr>
              <w:t>57%</w:t>
            </w:r>
          </w:p>
        </w:tc>
        <w:tc>
          <w:tcPr>
            <w:tcW w:w="1466" w:type="dxa"/>
          </w:tcPr>
          <w:p w14:paraId="0689A095" w14:textId="5E9C7762" w:rsidR="00A427B9" w:rsidRPr="00A427B9" w:rsidRDefault="00A427B9" w:rsidP="00A427B9">
            <w:pPr>
              <w:pStyle w:val="IEEEParagraph"/>
              <w:ind w:firstLine="0"/>
              <w:jc w:val="center"/>
              <w:rPr>
                <w:iCs/>
                <w:sz w:val="20"/>
                <w:szCs w:val="20"/>
              </w:rPr>
            </w:pPr>
            <w:r>
              <w:rPr>
                <w:sz w:val="20"/>
                <w:szCs w:val="20"/>
              </w:rPr>
              <w:t>90%</w:t>
            </w:r>
          </w:p>
        </w:tc>
        <w:tc>
          <w:tcPr>
            <w:tcW w:w="1334" w:type="dxa"/>
          </w:tcPr>
          <w:p w14:paraId="68E22415" w14:textId="676B8B86" w:rsidR="00A427B9" w:rsidRPr="00A427B9" w:rsidRDefault="00A427B9" w:rsidP="00A427B9">
            <w:pPr>
              <w:pStyle w:val="IEEEParagraph"/>
              <w:ind w:firstLine="0"/>
              <w:jc w:val="center"/>
              <w:rPr>
                <w:iCs/>
                <w:sz w:val="20"/>
                <w:szCs w:val="20"/>
              </w:rPr>
            </w:pPr>
            <w:r>
              <w:rPr>
                <w:sz w:val="20"/>
                <w:szCs w:val="20"/>
              </w:rPr>
              <w:t>57%</w:t>
            </w:r>
          </w:p>
        </w:tc>
      </w:tr>
      <w:tr w:rsidR="00A427B9" w14:paraId="5E590BDB" w14:textId="77777777" w:rsidTr="00865EA7">
        <w:tc>
          <w:tcPr>
            <w:tcW w:w="1754" w:type="dxa"/>
            <w:vMerge/>
          </w:tcPr>
          <w:p w14:paraId="64E7C9F7" w14:textId="77777777" w:rsidR="00A427B9" w:rsidRDefault="00A427B9" w:rsidP="00A427B9">
            <w:pPr>
              <w:pStyle w:val="IEEEParagraph"/>
              <w:ind w:firstLine="0"/>
              <w:jc w:val="center"/>
              <w:rPr>
                <w:iCs/>
                <w:sz w:val="20"/>
                <w:szCs w:val="20"/>
              </w:rPr>
            </w:pPr>
          </w:p>
        </w:tc>
        <w:tc>
          <w:tcPr>
            <w:tcW w:w="1272" w:type="dxa"/>
          </w:tcPr>
          <w:p w14:paraId="74530028" w14:textId="5D4A7F20" w:rsidR="00A427B9" w:rsidRDefault="00A427B9" w:rsidP="00A427B9">
            <w:pPr>
              <w:pStyle w:val="IEEEParagraph"/>
              <w:ind w:firstLine="0"/>
              <w:jc w:val="left"/>
              <w:rPr>
                <w:iCs/>
                <w:sz w:val="20"/>
                <w:szCs w:val="20"/>
              </w:rPr>
            </w:pPr>
            <w:r>
              <w:rPr>
                <w:sz w:val="20"/>
                <w:szCs w:val="20"/>
              </w:rPr>
              <w:t>Ketanggapan</w:t>
            </w:r>
          </w:p>
        </w:tc>
        <w:tc>
          <w:tcPr>
            <w:tcW w:w="1336" w:type="dxa"/>
          </w:tcPr>
          <w:p w14:paraId="2B3C06E9" w14:textId="4ADCAD44" w:rsidR="00A427B9" w:rsidRPr="00A427B9" w:rsidRDefault="00A427B9" w:rsidP="00A427B9">
            <w:pPr>
              <w:pStyle w:val="IEEEParagraph"/>
              <w:ind w:firstLine="0"/>
              <w:jc w:val="center"/>
              <w:rPr>
                <w:iCs/>
                <w:sz w:val="20"/>
                <w:szCs w:val="20"/>
              </w:rPr>
            </w:pPr>
            <w:r>
              <w:rPr>
                <w:sz w:val="20"/>
                <w:szCs w:val="20"/>
              </w:rPr>
              <w:t>92%</w:t>
            </w:r>
          </w:p>
        </w:tc>
        <w:tc>
          <w:tcPr>
            <w:tcW w:w="1345" w:type="dxa"/>
          </w:tcPr>
          <w:p w14:paraId="38E1EDFD" w14:textId="397BE6B1" w:rsidR="00A427B9" w:rsidRPr="00A427B9" w:rsidRDefault="00A427B9" w:rsidP="00A427B9">
            <w:pPr>
              <w:pStyle w:val="IEEEParagraph"/>
              <w:ind w:firstLine="0"/>
              <w:jc w:val="center"/>
              <w:rPr>
                <w:iCs/>
                <w:sz w:val="20"/>
                <w:szCs w:val="20"/>
              </w:rPr>
            </w:pPr>
            <w:r>
              <w:rPr>
                <w:sz w:val="20"/>
                <w:szCs w:val="20"/>
              </w:rPr>
              <w:t>50%</w:t>
            </w:r>
          </w:p>
        </w:tc>
        <w:tc>
          <w:tcPr>
            <w:tcW w:w="1466" w:type="dxa"/>
          </w:tcPr>
          <w:p w14:paraId="4E73D87A" w14:textId="339CDC45" w:rsidR="00A427B9" w:rsidRPr="00A427B9" w:rsidRDefault="00A427B9" w:rsidP="00A427B9">
            <w:pPr>
              <w:pStyle w:val="IEEEParagraph"/>
              <w:ind w:firstLine="0"/>
              <w:jc w:val="center"/>
              <w:rPr>
                <w:iCs/>
                <w:sz w:val="20"/>
                <w:szCs w:val="20"/>
              </w:rPr>
            </w:pPr>
            <w:r>
              <w:rPr>
                <w:sz w:val="20"/>
                <w:szCs w:val="20"/>
              </w:rPr>
              <w:t>46%</w:t>
            </w:r>
          </w:p>
        </w:tc>
        <w:tc>
          <w:tcPr>
            <w:tcW w:w="1334" w:type="dxa"/>
          </w:tcPr>
          <w:p w14:paraId="4D44AACB" w14:textId="03CA0493" w:rsidR="00A427B9" w:rsidRPr="00A427B9" w:rsidRDefault="00A427B9" w:rsidP="00A427B9">
            <w:pPr>
              <w:pStyle w:val="IEEEParagraph"/>
              <w:ind w:firstLine="0"/>
              <w:jc w:val="center"/>
              <w:rPr>
                <w:iCs/>
                <w:sz w:val="20"/>
                <w:szCs w:val="20"/>
              </w:rPr>
            </w:pPr>
            <w:r>
              <w:rPr>
                <w:sz w:val="20"/>
                <w:szCs w:val="20"/>
              </w:rPr>
              <w:t>48%</w:t>
            </w:r>
          </w:p>
        </w:tc>
      </w:tr>
      <w:tr w:rsidR="00A427B9" w14:paraId="7252B7DA" w14:textId="77777777" w:rsidTr="00865EA7">
        <w:tc>
          <w:tcPr>
            <w:tcW w:w="1754" w:type="dxa"/>
            <w:vMerge/>
          </w:tcPr>
          <w:p w14:paraId="193B6EB3" w14:textId="77777777" w:rsidR="00A427B9" w:rsidRDefault="00A427B9" w:rsidP="00A427B9">
            <w:pPr>
              <w:pStyle w:val="IEEEParagraph"/>
              <w:ind w:firstLine="0"/>
              <w:jc w:val="center"/>
              <w:rPr>
                <w:iCs/>
                <w:sz w:val="20"/>
                <w:szCs w:val="20"/>
              </w:rPr>
            </w:pPr>
          </w:p>
        </w:tc>
        <w:tc>
          <w:tcPr>
            <w:tcW w:w="1272" w:type="dxa"/>
          </w:tcPr>
          <w:p w14:paraId="5FE578EC" w14:textId="0DFBCF23" w:rsidR="00A427B9" w:rsidRDefault="00A427B9" w:rsidP="00A427B9">
            <w:pPr>
              <w:pStyle w:val="IEEEParagraph"/>
              <w:ind w:firstLine="0"/>
              <w:jc w:val="left"/>
              <w:rPr>
                <w:iCs/>
                <w:sz w:val="20"/>
                <w:szCs w:val="20"/>
              </w:rPr>
            </w:pPr>
            <w:r>
              <w:rPr>
                <w:sz w:val="20"/>
                <w:szCs w:val="20"/>
              </w:rPr>
              <w:t>Jaminan</w:t>
            </w:r>
          </w:p>
        </w:tc>
        <w:tc>
          <w:tcPr>
            <w:tcW w:w="1336" w:type="dxa"/>
          </w:tcPr>
          <w:p w14:paraId="1812977B" w14:textId="0EEFE651" w:rsidR="00A427B9" w:rsidRPr="00A427B9" w:rsidRDefault="00A427B9" w:rsidP="00A427B9">
            <w:pPr>
              <w:pStyle w:val="IEEEParagraph"/>
              <w:ind w:firstLine="0"/>
              <w:jc w:val="center"/>
              <w:rPr>
                <w:iCs/>
                <w:sz w:val="20"/>
                <w:szCs w:val="20"/>
              </w:rPr>
            </w:pPr>
            <w:r>
              <w:rPr>
                <w:sz w:val="20"/>
                <w:szCs w:val="20"/>
              </w:rPr>
              <w:t>94%</w:t>
            </w:r>
          </w:p>
        </w:tc>
        <w:tc>
          <w:tcPr>
            <w:tcW w:w="1345" w:type="dxa"/>
          </w:tcPr>
          <w:p w14:paraId="1C4A03FB" w14:textId="614DDE41" w:rsidR="00A427B9" w:rsidRPr="00A427B9" w:rsidRDefault="00A427B9" w:rsidP="00A427B9">
            <w:pPr>
              <w:pStyle w:val="IEEEParagraph"/>
              <w:ind w:firstLine="0"/>
              <w:jc w:val="center"/>
              <w:rPr>
                <w:iCs/>
                <w:sz w:val="20"/>
                <w:szCs w:val="20"/>
              </w:rPr>
            </w:pPr>
            <w:r>
              <w:rPr>
                <w:sz w:val="20"/>
                <w:szCs w:val="20"/>
              </w:rPr>
              <w:t>55%</w:t>
            </w:r>
          </w:p>
        </w:tc>
        <w:tc>
          <w:tcPr>
            <w:tcW w:w="1466" w:type="dxa"/>
          </w:tcPr>
          <w:p w14:paraId="5E8773CC" w14:textId="23BB0B99" w:rsidR="00A427B9" w:rsidRPr="00A427B9" w:rsidRDefault="00A427B9" w:rsidP="00A427B9">
            <w:pPr>
              <w:pStyle w:val="IEEEParagraph"/>
              <w:ind w:firstLine="0"/>
              <w:jc w:val="center"/>
              <w:rPr>
                <w:iCs/>
                <w:sz w:val="20"/>
                <w:szCs w:val="20"/>
              </w:rPr>
            </w:pPr>
            <w:r>
              <w:rPr>
                <w:sz w:val="20"/>
                <w:szCs w:val="20"/>
              </w:rPr>
              <w:t>52%</w:t>
            </w:r>
          </w:p>
        </w:tc>
        <w:tc>
          <w:tcPr>
            <w:tcW w:w="1334" w:type="dxa"/>
          </w:tcPr>
          <w:p w14:paraId="0D723B1E" w14:textId="781E3638" w:rsidR="00A427B9" w:rsidRPr="00A427B9" w:rsidRDefault="00A427B9" w:rsidP="00A427B9">
            <w:pPr>
              <w:pStyle w:val="IEEEParagraph"/>
              <w:ind w:firstLine="0"/>
              <w:jc w:val="center"/>
              <w:rPr>
                <w:iCs/>
                <w:sz w:val="20"/>
                <w:szCs w:val="20"/>
              </w:rPr>
            </w:pPr>
            <w:r>
              <w:rPr>
                <w:sz w:val="20"/>
                <w:szCs w:val="20"/>
              </w:rPr>
              <w:t>53%</w:t>
            </w:r>
          </w:p>
        </w:tc>
      </w:tr>
      <w:tr w:rsidR="00A427B9" w14:paraId="1AA1D2F1" w14:textId="77777777" w:rsidTr="00865EA7">
        <w:tc>
          <w:tcPr>
            <w:tcW w:w="1754" w:type="dxa"/>
            <w:vMerge w:val="restart"/>
            <w:vAlign w:val="center"/>
          </w:tcPr>
          <w:p w14:paraId="7B5AA3B5" w14:textId="7E43C021" w:rsidR="00A427B9" w:rsidRPr="002E04C7" w:rsidRDefault="00A427B9" w:rsidP="00A427B9">
            <w:pPr>
              <w:pStyle w:val="IEEEParagraph"/>
              <w:ind w:firstLine="0"/>
              <w:jc w:val="center"/>
              <w:rPr>
                <w:iCs/>
                <w:sz w:val="20"/>
                <w:szCs w:val="20"/>
              </w:rPr>
            </w:pPr>
            <w:r>
              <w:rPr>
                <w:iCs/>
                <w:sz w:val="20"/>
                <w:szCs w:val="20"/>
              </w:rPr>
              <w:t xml:space="preserve">JNE </w:t>
            </w:r>
            <w:r w:rsidRPr="002E04C7">
              <w:rPr>
                <w:i/>
                <w:sz w:val="20"/>
                <w:szCs w:val="20"/>
              </w:rPr>
              <w:t>Express</w:t>
            </w:r>
          </w:p>
        </w:tc>
        <w:tc>
          <w:tcPr>
            <w:tcW w:w="1272" w:type="dxa"/>
          </w:tcPr>
          <w:p w14:paraId="602F7099" w14:textId="10462365" w:rsidR="00A427B9" w:rsidRDefault="00A427B9" w:rsidP="00A427B9">
            <w:pPr>
              <w:pStyle w:val="IEEEParagraph"/>
              <w:ind w:firstLine="0"/>
              <w:jc w:val="left"/>
              <w:rPr>
                <w:iCs/>
                <w:sz w:val="20"/>
                <w:szCs w:val="20"/>
              </w:rPr>
            </w:pPr>
            <w:r>
              <w:rPr>
                <w:sz w:val="20"/>
                <w:szCs w:val="20"/>
              </w:rPr>
              <w:t>Pengiriman</w:t>
            </w:r>
          </w:p>
        </w:tc>
        <w:tc>
          <w:tcPr>
            <w:tcW w:w="1336" w:type="dxa"/>
          </w:tcPr>
          <w:p w14:paraId="5F476019" w14:textId="24637863" w:rsidR="00A427B9" w:rsidRPr="00A427B9" w:rsidRDefault="00A427B9" w:rsidP="00A427B9">
            <w:pPr>
              <w:pStyle w:val="IEEEParagraph"/>
              <w:ind w:firstLine="0"/>
              <w:jc w:val="center"/>
              <w:rPr>
                <w:iCs/>
                <w:sz w:val="20"/>
                <w:szCs w:val="20"/>
              </w:rPr>
            </w:pPr>
            <w:r>
              <w:rPr>
                <w:sz w:val="20"/>
                <w:szCs w:val="20"/>
              </w:rPr>
              <w:t>88%</w:t>
            </w:r>
          </w:p>
        </w:tc>
        <w:tc>
          <w:tcPr>
            <w:tcW w:w="1345" w:type="dxa"/>
          </w:tcPr>
          <w:p w14:paraId="503E76F9" w14:textId="0354482C" w:rsidR="00A427B9" w:rsidRPr="00A427B9" w:rsidRDefault="00A427B9" w:rsidP="00A427B9">
            <w:pPr>
              <w:pStyle w:val="IEEEParagraph"/>
              <w:ind w:firstLine="0"/>
              <w:jc w:val="center"/>
              <w:rPr>
                <w:iCs/>
                <w:sz w:val="20"/>
                <w:szCs w:val="20"/>
              </w:rPr>
            </w:pPr>
            <w:r>
              <w:rPr>
                <w:sz w:val="20"/>
                <w:szCs w:val="20"/>
              </w:rPr>
              <w:t>50%</w:t>
            </w:r>
          </w:p>
        </w:tc>
        <w:tc>
          <w:tcPr>
            <w:tcW w:w="1466" w:type="dxa"/>
          </w:tcPr>
          <w:p w14:paraId="07670AC6" w14:textId="59B8BFD3" w:rsidR="00A427B9" w:rsidRPr="00A427B9" w:rsidRDefault="00A427B9" w:rsidP="00A427B9">
            <w:pPr>
              <w:pStyle w:val="IEEEParagraph"/>
              <w:ind w:firstLine="0"/>
              <w:jc w:val="center"/>
              <w:rPr>
                <w:iCs/>
                <w:sz w:val="20"/>
                <w:szCs w:val="20"/>
              </w:rPr>
            </w:pPr>
            <w:r>
              <w:rPr>
                <w:sz w:val="20"/>
                <w:szCs w:val="20"/>
              </w:rPr>
              <w:t>44%</w:t>
            </w:r>
          </w:p>
        </w:tc>
        <w:tc>
          <w:tcPr>
            <w:tcW w:w="1334" w:type="dxa"/>
          </w:tcPr>
          <w:p w14:paraId="1714F904" w14:textId="3A12F2BD" w:rsidR="00A427B9" w:rsidRPr="00A427B9" w:rsidRDefault="00A427B9" w:rsidP="00A427B9">
            <w:pPr>
              <w:pStyle w:val="IEEEParagraph"/>
              <w:ind w:firstLine="0"/>
              <w:jc w:val="center"/>
              <w:rPr>
                <w:iCs/>
                <w:sz w:val="20"/>
                <w:szCs w:val="20"/>
              </w:rPr>
            </w:pPr>
            <w:r>
              <w:rPr>
                <w:sz w:val="20"/>
                <w:szCs w:val="20"/>
              </w:rPr>
              <w:t>46%</w:t>
            </w:r>
          </w:p>
        </w:tc>
      </w:tr>
      <w:tr w:rsidR="00A427B9" w14:paraId="17195BF9" w14:textId="77777777" w:rsidTr="00865EA7">
        <w:tc>
          <w:tcPr>
            <w:tcW w:w="1754" w:type="dxa"/>
            <w:vMerge/>
          </w:tcPr>
          <w:p w14:paraId="17941BCD" w14:textId="77777777" w:rsidR="00A427B9" w:rsidRDefault="00A427B9" w:rsidP="00A427B9">
            <w:pPr>
              <w:pStyle w:val="IEEEParagraph"/>
              <w:ind w:firstLine="0"/>
              <w:jc w:val="center"/>
              <w:rPr>
                <w:iCs/>
                <w:sz w:val="20"/>
                <w:szCs w:val="20"/>
              </w:rPr>
            </w:pPr>
          </w:p>
        </w:tc>
        <w:tc>
          <w:tcPr>
            <w:tcW w:w="1272" w:type="dxa"/>
          </w:tcPr>
          <w:p w14:paraId="65E235D6" w14:textId="6DC89D93" w:rsidR="00A427B9" w:rsidRDefault="00A427B9" w:rsidP="00A427B9">
            <w:pPr>
              <w:pStyle w:val="IEEEParagraph"/>
              <w:ind w:firstLine="0"/>
              <w:jc w:val="left"/>
              <w:rPr>
                <w:iCs/>
                <w:sz w:val="20"/>
                <w:szCs w:val="20"/>
              </w:rPr>
            </w:pPr>
            <w:r>
              <w:rPr>
                <w:sz w:val="20"/>
                <w:szCs w:val="20"/>
              </w:rPr>
              <w:t>Ketanggapan</w:t>
            </w:r>
          </w:p>
        </w:tc>
        <w:tc>
          <w:tcPr>
            <w:tcW w:w="1336" w:type="dxa"/>
          </w:tcPr>
          <w:p w14:paraId="27FB4CC9" w14:textId="170E21F8" w:rsidR="00A427B9" w:rsidRPr="00A427B9" w:rsidRDefault="00A427B9" w:rsidP="00A427B9">
            <w:pPr>
              <w:pStyle w:val="IEEEParagraph"/>
              <w:ind w:firstLine="0"/>
              <w:jc w:val="center"/>
              <w:rPr>
                <w:iCs/>
                <w:sz w:val="20"/>
                <w:szCs w:val="20"/>
              </w:rPr>
            </w:pPr>
            <w:r>
              <w:rPr>
                <w:sz w:val="20"/>
                <w:szCs w:val="20"/>
              </w:rPr>
              <w:t>97%</w:t>
            </w:r>
          </w:p>
        </w:tc>
        <w:tc>
          <w:tcPr>
            <w:tcW w:w="1345" w:type="dxa"/>
          </w:tcPr>
          <w:p w14:paraId="6EBD862C" w14:textId="53616A51" w:rsidR="00A427B9" w:rsidRPr="00A427B9" w:rsidRDefault="00A427B9" w:rsidP="00A427B9">
            <w:pPr>
              <w:pStyle w:val="IEEEParagraph"/>
              <w:ind w:firstLine="0"/>
              <w:jc w:val="center"/>
              <w:rPr>
                <w:iCs/>
                <w:sz w:val="20"/>
                <w:szCs w:val="20"/>
              </w:rPr>
            </w:pPr>
            <w:r>
              <w:rPr>
                <w:sz w:val="20"/>
                <w:szCs w:val="20"/>
              </w:rPr>
              <w:t>60%</w:t>
            </w:r>
          </w:p>
        </w:tc>
        <w:tc>
          <w:tcPr>
            <w:tcW w:w="1466" w:type="dxa"/>
          </w:tcPr>
          <w:p w14:paraId="77D126F0" w14:textId="1FA3FA4A" w:rsidR="00A427B9" w:rsidRPr="00A427B9" w:rsidRDefault="00A427B9" w:rsidP="00A427B9">
            <w:pPr>
              <w:pStyle w:val="IEEEParagraph"/>
              <w:ind w:firstLine="0"/>
              <w:jc w:val="center"/>
              <w:rPr>
                <w:iCs/>
                <w:sz w:val="20"/>
                <w:szCs w:val="20"/>
              </w:rPr>
            </w:pPr>
            <w:r>
              <w:rPr>
                <w:sz w:val="20"/>
                <w:szCs w:val="20"/>
              </w:rPr>
              <w:t>58%</w:t>
            </w:r>
          </w:p>
        </w:tc>
        <w:tc>
          <w:tcPr>
            <w:tcW w:w="1334" w:type="dxa"/>
          </w:tcPr>
          <w:p w14:paraId="2DCFC731" w14:textId="03F701D3" w:rsidR="00A427B9" w:rsidRPr="00A427B9" w:rsidRDefault="00A427B9" w:rsidP="00A427B9">
            <w:pPr>
              <w:pStyle w:val="IEEEParagraph"/>
              <w:ind w:firstLine="0"/>
              <w:jc w:val="center"/>
              <w:rPr>
                <w:iCs/>
                <w:sz w:val="20"/>
                <w:szCs w:val="20"/>
              </w:rPr>
            </w:pPr>
            <w:r>
              <w:rPr>
                <w:sz w:val="20"/>
                <w:szCs w:val="20"/>
              </w:rPr>
              <w:t>59%</w:t>
            </w:r>
          </w:p>
        </w:tc>
      </w:tr>
      <w:tr w:rsidR="00A427B9" w14:paraId="47FE72C3" w14:textId="77777777" w:rsidTr="00865EA7">
        <w:tc>
          <w:tcPr>
            <w:tcW w:w="1754" w:type="dxa"/>
            <w:vMerge/>
          </w:tcPr>
          <w:p w14:paraId="74723F4D" w14:textId="77777777" w:rsidR="00A427B9" w:rsidRDefault="00A427B9" w:rsidP="00A427B9">
            <w:pPr>
              <w:pStyle w:val="IEEEParagraph"/>
              <w:ind w:firstLine="0"/>
              <w:jc w:val="center"/>
              <w:rPr>
                <w:iCs/>
                <w:sz w:val="20"/>
                <w:szCs w:val="20"/>
              </w:rPr>
            </w:pPr>
          </w:p>
        </w:tc>
        <w:tc>
          <w:tcPr>
            <w:tcW w:w="1272" w:type="dxa"/>
          </w:tcPr>
          <w:p w14:paraId="33BC37A4" w14:textId="4451FFF8" w:rsidR="00A427B9" w:rsidRDefault="00A427B9" w:rsidP="00A427B9">
            <w:pPr>
              <w:pStyle w:val="IEEEParagraph"/>
              <w:ind w:firstLine="0"/>
              <w:jc w:val="left"/>
              <w:rPr>
                <w:iCs/>
                <w:sz w:val="20"/>
                <w:szCs w:val="20"/>
              </w:rPr>
            </w:pPr>
            <w:r>
              <w:rPr>
                <w:sz w:val="20"/>
                <w:szCs w:val="20"/>
              </w:rPr>
              <w:t>Jaminan</w:t>
            </w:r>
          </w:p>
        </w:tc>
        <w:tc>
          <w:tcPr>
            <w:tcW w:w="1336" w:type="dxa"/>
          </w:tcPr>
          <w:p w14:paraId="5DF3678E" w14:textId="1439DCD2" w:rsidR="00A427B9" w:rsidRPr="00A427B9" w:rsidRDefault="00A427B9" w:rsidP="00A427B9">
            <w:pPr>
              <w:pStyle w:val="IEEEParagraph"/>
              <w:ind w:firstLine="0"/>
              <w:jc w:val="center"/>
              <w:rPr>
                <w:iCs/>
                <w:sz w:val="20"/>
                <w:szCs w:val="20"/>
              </w:rPr>
            </w:pPr>
            <w:r>
              <w:rPr>
                <w:sz w:val="20"/>
                <w:szCs w:val="20"/>
              </w:rPr>
              <w:t>98%</w:t>
            </w:r>
          </w:p>
        </w:tc>
        <w:tc>
          <w:tcPr>
            <w:tcW w:w="1345" w:type="dxa"/>
          </w:tcPr>
          <w:p w14:paraId="5DD892B8" w14:textId="5B389751" w:rsidR="00A427B9" w:rsidRPr="00A427B9" w:rsidRDefault="00A427B9" w:rsidP="00A427B9">
            <w:pPr>
              <w:pStyle w:val="IEEEParagraph"/>
              <w:ind w:firstLine="0"/>
              <w:jc w:val="center"/>
              <w:rPr>
                <w:iCs/>
                <w:sz w:val="20"/>
                <w:szCs w:val="20"/>
              </w:rPr>
            </w:pPr>
            <w:r>
              <w:rPr>
                <w:sz w:val="20"/>
                <w:szCs w:val="20"/>
              </w:rPr>
              <w:t>70%</w:t>
            </w:r>
          </w:p>
        </w:tc>
        <w:tc>
          <w:tcPr>
            <w:tcW w:w="1466" w:type="dxa"/>
          </w:tcPr>
          <w:p w14:paraId="58817868" w14:textId="70C5AD4A" w:rsidR="00A427B9" w:rsidRPr="00A427B9" w:rsidRDefault="00A427B9" w:rsidP="00A427B9">
            <w:pPr>
              <w:pStyle w:val="IEEEParagraph"/>
              <w:ind w:firstLine="0"/>
              <w:jc w:val="center"/>
              <w:rPr>
                <w:iCs/>
                <w:sz w:val="20"/>
                <w:szCs w:val="20"/>
              </w:rPr>
            </w:pPr>
            <w:r>
              <w:rPr>
                <w:sz w:val="20"/>
                <w:szCs w:val="20"/>
              </w:rPr>
              <w:t>69%</w:t>
            </w:r>
          </w:p>
        </w:tc>
        <w:tc>
          <w:tcPr>
            <w:tcW w:w="1334" w:type="dxa"/>
          </w:tcPr>
          <w:p w14:paraId="79F50645" w14:textId="360DA1DE" w:rsidR="00A427B9" w:rsidRPr="00A427B9" w:rsidRDefault="00A427B9" w:rsidP="00A427B9">
            <w:pPr>
              <w:pStyle w:val="IEEEParagraph"/>
              <w:ind w:firstLine="0"/>
              <w:jc w:val="center"/>
              <w:rPr>
                <w:iCs/>
                <w:sz w:val="20"/>
                <w:szCs w:val="20"/>
              </w:rPr>
            </w:pPr>
            <w:r>
              <w:rPr>
                <w:sz w:val="20"/>
                <w:szCs w:val="20"/>
              </w:rPr>
              <w:t>69%</w:t>
            </w:r>
          </w:p>
        </w:tc>
      </w:tr>
    </w:tbl>
    <w:p w14:paraId="384DE0B9" w14:textId="3CF6C881" w:rsidR="002E04C7" w:rsidRPr="00DC1208" w:rsidRDefault="002E04C7" w:rsidP="002E04C7">
      <w:pPr>
        <w:pStyle w:val="IEEEParagraph"/>
        <w:ind w:left="567" w:firstLine="0"/>
        <w:rPr>
          <w:i/>
          <w:sz w:val="20"/>
          <w:szCs w:val="20"/>
        </w:rPr>
      </w:pPr>
    </w:p>
    <w:p w14:paraId="6210D6D0" w14:textId="51614285" w:rsidR="0062033E" w:rsidRDefault="00483771" w:rsidP="0062033E">
      <w:pPr>
        <w:pStyle w:val="IEEEHeading1"/>
        <w:rPr>
          <w:lang w:val="en-US"/>
        </w:rPr>
      </w:pPr>
      <w:r>
        <w:rPr>
          <w:lang w:val="en-US"/>
        </w:rPr>
        <w:t>S</w:t>
      </w:r>
      <w:r w:rsidR="00DE2645">
        <w:rPr>
          <w:lang w:val="en-US"/>
        </w:rPr>
        <w:t>impulan</w:t>
      </w:r>
    </w:p>
    <w:p w14:paraId="1B1C4BF0" w14:textId="7B319D35" w:rsidR="00C675C9" w:rsidRPr="00F4049C" w:rsidRDefault="00F4049C" w:rsidP="00F4049C">
      <w:pPr>
        <w:pStyle w:val="IEEEParagraph"/>
        <w:rPr>
          <w:bCs/>
          <w:sz w:val="20"/>
          <w:szCs w:val="20"/>
        </w:rPr>
      </w:pPr>
      <w:r>
        <w:rPr>
          <w:bCs/>
          <w:sz w:val="20"/>
          <w:szCs w:val="20"/>
        </w:rPr>
        <w:t>Kesimpulan te</w:t>
      </w:r>
      <w:r w:rsidR="002C6072">
        <w:rPr>
          <w:bCs/>
          <w:sz w:val="20"/>
          <w:szCs w:val="20"/>
        </w:rPr>
        <w:t>rkait</w:t>
      </w:r>
      <w:r>
        <w:rPr>
          <w:bCs/>
          <w:sz w:val="20"/>
          <w:szCs w:val="20"/>
        </w:rPr>
        <w:t xml:space="preserve"> analisis sentimen pelanggan terhadap layanan jasa ekspedisi barang dengan menggunakan metode </w:t>
      </w:r>
      <w:r w:rsidRPr="002C6072">
        <w:rPr>
          <w:bCs/>
          <w:i/>
          <w:iCs/>
          <w:sz w:val="20"/>
          <w:szCs w:val="20"/>
        </w:rPr>
        <w:t>naïve bayes classifier</w:t>
      </w:r>
      <w:r w:rsidR="002C6072">
        <w:rPr>
          <w:bCs/>
          <w:sz w:val="20"/>
          <w:szCs w:val="20"/>
        </w:rPr>
        <w:t xml:space="preserve"> pada media sosial twitter dengan data yang digunakan sejak bulan Oktober 2023 sampai dengan Desember 2023</w:t>
      </w:r>
      <w:r>
        <w:rPr>
          <w:bCs/>
          <w:sz w:val="20"/>
          <w:szCs w:val="20"/>
        </w:rPr>
        <w:t xml:space="preserve"> ini menghasilkan</w:t>
      </w:r>
      <w:r w:rsidR="002C6072">
        <w:rPr>
          <w:bCs/>
          <w:sz w:val="20"/>
          <w:szCs w:val="20"/>
        </w:rPr>
        <w:t xml:space="preserve"> klasifikasi</w:t>
      </w:r>
      <w:r>
        <w:rPr>
          <w:bCs/>
          <w:sz w:val="20"/>
          <w:szCs w:val="20"/>
        </w:rPr>
        <w:t xml:space="preserve"> sentimen yang cenderung </w:t>
      </w:r>
      <w:r w:rsidR="00CA0B8F">
        <w:rPr>
          <w:bCs/>
          <w:sz w:val="20"/>
          <w:szCs w:val="20"/>
        </w:rPr>
        <w:t xml:space="preserve">negatif dan jumlah proporsi komentar yang paling sering dibicarakan yaitu kategori pengiriman. </w:t>
      </w:r>
      <w:r w:rsidR="008B420E">
        <w:rPr>
          <w:bCs/>
          <w:sz w:val="20"/>
          <w:szCs w:val="20"/>
        </w:rPr>
        <w:t>Kemudian p</w:t>
      </w:r>
      <w:r w:rsidR="000665FA">
        <w:rPr>
          <w:bCs/>
          <w:sz w:val="20"/>
          <w:szCs w:val="20"/>
        </w:rPr>
        <w:t xml:space="preserve">emodelan algoritma </w:t>
      </w:r>
      <w:r w:rsidR="000665FA" w:rsidRPr="000665FA">
        <w:rPr>
          <w:bCs/>
          <w:i/>
          <w:iCs/>
          <w:sz w:val="20"/>
          <w:szCs w:val="20"/>
        </w:rPr>
        <w:t xml:space="preserve">naïve bayes classifier </w:t>
      </w:r>
      <w:r w:rsidR="000665FA">
        <w:rPr>
          <w:bCs/>
          <w:sz w:val="20"/>
          <w:szCs w:val="20"/>
        </w:rPr>
        <w:t xml:space="preserve">menggunakan </w:t>
      </w:r>
      <w:r w:rsidR="000665FA" w:rsidRPr="000665FA">
        <w:rPr>
          <w:bCs/>
          <w:i/>
          <w:iCs/>
          <w:sz w:val="20"/>
          <w:szCs w:val="20"/>
        </w:rPr>
        <w:t>confusion matrix</w:t>
      </w:r>
      <w:r w:rsidR="008B420E">
        <w:rPr>
          <w:bCs/>
          <w:sz w:val="20"/>
          <w:szCs w:val="20"/>
        </w:rPr>
        <w:t xml:space="preserve"> menghasilkan akurasi sebesar 86% untuk kategori pengiriman, 82% kategori ketanggapan dan 94% untuk kategori jaminan pada dataset J&amp;T Express</w:t>
      </w:r>
      <w:r w:rsidR="00CA0B8F">
        <w:rPr>
          <w:bCs/>
          <w:sz w:val="20"/>
          <w:szCs w:val="20"/>
        </w:rPr>
        <w:t>.</w:t>
      </w:r>
      <w:r w:rsidR="008B420E">
        <w:rPr>
          <w:bCs/>
          <w:sz w:val="20"/>
          <w:szCs w:val="20"/>
        </w:rPr>
        <w:t xml:space="preserve"> Sedangkan dalam dataset JNE Express terdapat nilai akurasi sebesar 85% untuk kategori pengiriman, 94% untuk kategori ketanggapan serta jaminan.</w:t>
      </w:r>
      <w:r w:rsidR="00CA0B8F">
        <w:rPr>
          <w:bCs/>
          <w:sz w:val="20"/>
          <w:szCs w:val="20"/>
        </w:rPr>
        <w:t xml:space="preserve"> Sementar</w:t>
      </w:r>
      <w:r w:rsidR="008B420E">
        <w:rPr>
          <w:bCs/>
          <w:sz w:val="20"/>
          <w:szCs w:val="20"/>
        </w:rPr>
        <w:t>a</w:t>
      </w:r>
      <w:r w:rsidR="00CE022E">
        <w:rPr>
          <w:bCs/>
          <w:sz w:val="20"/>
          <w:szCs w:val="20"/>
        </w:rPr>
        <w:t xml:space="preserve"> pengujian</w:t>
      </w:r>
      <w:r w:rsidR="008B420E">
        <w:rPr>
          <w:bCs/>
          <w:sz w:val="20"/>
          <w:szCs w:val="20"/>
        </w:rPr>
        <w:t xml:space="preserve"> </w:t>
      </w:r>
      <w:r w:rsidR="00CA0B8F">
        <w:rPr>
          <w:bCs/>
          <w:sz w:val="20"/>
          <w:szCs w:val="20"/>
        </w:rPr>
        <w:t>kedua</w:t>
      </w:r>
      <w:r w:rsidR="00CE022E">
        <w:rPr>
          <w:bCs/>
          <w:sz w:val="20"/>
          <w:szCs w:val="20"/>
        </w:rPr>
        <w:t xml:space="preserve"> menggunakan </w:t>
      </w:r>
      <w:r w:rsidR="00CE022E" w:rsidRPr="00352AA7">
        <w:rPr>
          <w:bCs/>
          <w:i/>
          <w:iCs/>
          <w:sz w:val="20"/>
          <w:szCs w:val="20"/>
        </w:rPr>
        <w:t>k-fold cross validation</w:t>
      </w:r>
      <w:r w:rsidR="00CE022E">
        <w:rPr>
          <w:bCs/>
          <w:sz w:val="20"/>
          <w:szCs w:val="20"/>
        </w:rPr>
        <w:t xml:space="preserve"> </w:t>
      </w:r>
      <w:r w:rsidR="008B420E">
        <w:rPr>
          <w:bCs/>
          <w:sz w:val="20"/>
          <w:szCs w:val="20"/>
        </w:rPr>
        <w:t xml:space="preserve">berhasil meningkatkan nilai akurasi dengan </w:t>
      </w:r>
      <w:r w:rsidR="00CA0B8F">
        <w:rPr>
          <w:bCs/>
          <w:sz w:val="20"/>
          <w:szCs w:val="20"/>
        </w:rPr>
        <w:t xml:space="preserve">menghasilkan nilai </w:t>
      </w:r>
      <w:r w:rsidR="00CE022E">
        <w:rPr>
          <w:bCs/>
          <w:sz w:val="20"/>
          <w:szCs w:val="20"/>
        </w:rPr>
        <w:t xml:space="preserve">akurasi sebesar </w:t>
      </w:r>
      <w:r w:rsidR="008B420E">
        <w:rPr>
          <w:bCs/>
          <w:sz w:val="20"/>
          <w:szCs w:val="20"/>
        </w:rPr>
        <w:t>82</w:t>
      </w:r>
      <w:r w:rsidR="00CE022E">
        <w:rPr>
          <w:bCs/>
          <w:sz w:val="20"/>
          <w:szCs w:val="20"/>
        </w:rPr>
        <w:t>% untuk</w:t>
      </w:r>
      <w:r w:rsidR="008B420E">
        <w:rPr>
          <w:bCs/>
          <w:sz w:val="20"/>
          <w:szCs w:val="20"/>
        </w:rPr>
        <w:t xml:space="preserve"> kategori</w:t>
      </w:r>
      <w:r w:rsidR="00CE022E">
        <w:rPr>
          <w:bCs/>
          <w:sz w:val="20"/>
          <w:szCs w:val="20"/>
        </w:rPr>
        <w:t xml:space="preserve"> layanan </w:t>
      </w:r>
      <w:r w:rsidR="008B420E">
        <w:rPr>
          <w:bCs/>
          <w:sz w:val="20"/>
          <w:szCs w:val="20"/>
        </w:rPr>
        <w:t xml:space="preserve">pengiriman, 92% untuk kategori jaminan, dan 94% untuk kategori ketanggapan pada </w:t>
      </w:r>
      <w:r w:rsidR="00CE022E">
        <w:rPr>
          <w:bCs/>
          <w:sz w:val="20"/>
          <w:szCs w:val="20"/>
        </w:rPr>
        <w:t xml:space="preserve">jasa ekspedisi J&amp;T </w:t>
      </w:r>
      <w:r w:rsidR="00CE022E" w:rsidRPr="00CE022E">
        <w:rPr>
          <w:bCs/>
          <w:i/>
          <w:iCs/>
          <w:sz w:val="20"/>
          <w:szCs w:val="20"/>
        </w:rPr>
        <w:t>Express</w:t>
      </w:r>
      <w:r w:rsidR="008B420E">
        <w:rPr>
          <w:bCs/>
          <w:sz w:val="20"/>
          <w:szCs w:val="20"/>
        </w:rPr>
        <w:t xml:space="preserve">. Selain itu pada datset JNE </w:t>
      </w:r>
      <w:r w:rsidR="008B420E" w:rsidRPr="008B420E">
        <w:rPr>
          <w:bCs/>
          <w:i/>
          <w:iCs/>
          <w:sz w:val="20"/>
          <w:szCs w:val="20"/>
        </w:rPr>
        <w:t>Express</w:t>
      </w:r>
      <w:r w:rsidR="008B420E">
        <w:rPr>
          <w:bCs/>
          <w:sz w:val="20"/>
          <w:szCs w:val="20"/>
        </w:rPr>
        <w:t xml:space="preserve"> menghasilkan nilai akurasi sebesar</w:t>
      </w:r>
      <w:r w:rsidR="00CE022E">
        <w:rPr>
          <w:bCs/>
          <w:sz w:val="20"/>
          <w:szCs w:val="20"/>
        </w:rPr>
        <w:t xml:space="preserve"> </w:t>
      </w:r>
      <w:r w:rsidR="008B420E">
        <w:rPr>
          <w:bCs/>
          <w:sz w:val="20"/>
          <w:szCs w:val="20"/>
        </w:rPr>
        <w:t>88</w:t>
      </w:r>
      <w:r w:rsidR="00CE022E">
        <w:rPr>
          <w:bCs/>
          <w:sz w:val="20"/>
          <w:szCs w:val="20"/>
        </w:rPr>
        <w:t>% untuk</w:t>
      </w:r>
      <w:r w:rsidR="008B420E">
        <w:rPr>
          <w:bCs/>
          <w:sz w:val="20"/>
          <w:szCs w:val="20"/>
        </w:rPr>
        <w:t xml:space="preserve"> kategori pengiriman, 97% untuk kategori ketanggapan dan 98% untuk kategori jaminan</w:t>
      </w:r>
      <w:r w:rsidR="00CE022E">
        <w:rPr>
          <w:bCs/>
          <w:sz w:val="20"/>
          <w:szCs w:val="20"/>
        </w:rPr>
        <w:t>.</w:t>
      </w:r>
    </w:p>
    <w:p w14:paraId="2799E578" w14:textId="77777777" w:rsidR="003950A4" w:rsidRDefault="00A01590" w:rsidP="00631931">
      <w:pPr>
        <w:pStyle w:val="IEEEHeading1"/>
        <w:numPr>
          <w:ilvl w:val="0"/>
          <w:numId w:val="0"/>
        </w:numPr>
        <w:outlineLvl w:val="0"/>
        <w:rPr>
          <w:lang w:val="en-US"/>
        </w:rPr>
      </w:pPr>
      <w:r>
        <w:rPr>
          <w:lang w:val="en-US"/>
        </w:rPr>
        <w:t>Ucapan Terima Kasih</w:t>
      </w:r>
    </w:p>
    <w:p w14:paraId="5604F7AC" w14:textId="38AC1726" w:rsidR="00D311F8" w:rsidRPr="00D2564B" w:rsidRDefault="003912E7" w:rsidP="00D311F8">
      <w:pPr>
        <w:pStyle w:val="IEEEParagraph"/>
        <w:rPr>
          <w:sz w:val="20"/>
          <w:szCs w:val="20"/>
          <w:lang w:val="en-GB"/>
        </w:rPr>
      </w:pPr>
      <w:r>
        <w:rPr>
          <w:sz w:val="20"/>
          <w:szCs w:val="20"/>
          <w:lang w:val="en-GB"/>
        </w:rPr>
        <w:t xml:space="preserve">Ucapan </w:t>
      </w:r>
      <w:r w:rsidR="00352AA7">
        <w:rPr>
          <w:sz w:val="20"/>
          <w:szCs w:val="20"/>
          <w:lang w:val="en-GB"/>
        </w:rPr>
        <w:t xml:space="preserve">terima kasih kepada semua pihak yang berperan penting dalam proses penyelesaian penelitian mengenai analisis sentiment pelanggan terhadap layanan jasa ekspedisi barang menggunakan metode </w:t>
      </w:r>
      <w:r w:rsidR="00352AA7" w:rsidRPr="009635FE">
        <w:rPr>
          <w:i/>
          <w:iCs/>
          <w:sz w:val="20"/>
          <w:szCs w:val="20"/>
          <w:lang w:val="en-GB"/>
        </w:rPr>
        <w:t>naïve bayes classifier</w:t>
      </w:r>
      <w:r w:rsidR="00352AA7">
        <w:rPr>
          <w:sz w:val="20"/>
          <w:szCs w:val="20"/>
          <w:lang w:val="en-GB"/>
        </w:rPr>
        <w:t xml:space="preserve"> pada twitter sehingga penelitian ini </w:t>
      </w:r>
      <w:r>
        <w:rPr>
          <w:sz w:val="20"/>
          <w:szCs w:val="20"/>
          <w:lang w:val="en-GB"/>
        </w:rPr>
        <w:t xml:space="preserve">dapat diselesaikan </w:t>
      </w:r>
      <w:r w:rsidR="00352AA7">
        <w:rPr>
          <w:sz w:val="20"/>
          <w:szCs w:val="20"/>
          <w:lang w:val="en-GB"/>
        </w:rPr>
        <w:t xml:space="preserve">dengan baik dan </w:t>
      </w:r>
      <w:r>
        <w:rPr>
          <w:sz w:val="20"/>
          <w:szCs w:val="20"/>
          <w:lang w:val="en-GB"/>
        </w:rPr>
        <w:t>dih</w:t>
      </w:r>
      <w:r w:rsidR="00352AA7">
        <w:rPr>
          <w:sz w:val="20"/>
          <w:szCs w:val="20"/>
          <w:lang w:val="en-GB"/>
        </w:rPr>
        <w:t>arap</w:t>
      </w:r>
      <w:r>
        <w:rPr>
          <w:sz w:val="20"/>
          <w:szCs w:val="20"/>
          <w:lang w:val="en-GB"/>
        </w:rPr>
        <w:t>kan</w:t>
      </w:r>
      <w:r w:rsidR="00352AA7">
        <w:rPr>
          <w:sz w:val="20"/>
          <w:szCs w:val="20"/>
          <w:lang w:val="en-GB"/>
        </w:rPr>
        <w:t xml:space="preserve"> semoga penelitian ini dapat bermanfaat untuk pembaca maupun penelitian selanjutnya.</w:t>
      </w:r>
    </w:p>
    <w:p w14:paraId="47690DA0" w14:textId="5309298A" w:rsidR="00877D4C" w:rsidRDefault="00FD6057" w:rsidP="004F36B2">
      <w:pPr>
        <w:pStyle w:val="IEEEHeading1"/>
        <w:numPr>
          <w:ilvl w:val="0"/>
          <w:numId w:val="0"/>
        </w:numPr>
        <w:outlineLvl w:val="0"/>
      </w:pPr>
      <w:r w:rsidRPr="00AC7A95">
        <w:t>Daftar Pustak</w:t>
      </w:r>
      <w:r w:rsidR="004F36B2">
        <w:t>a</w:t>
      </w:r>
    </w:p>
    <w:p w14:paraId="214082F0" w14:textId="2F7B1E59" w:rsidR="008C2117" w:rsidRDefault="008C2117" w:rsidP="008C2117">
      <w:pPr>
        <w:widowControl w:val="0"/>
        <w:autoSpaceDE w:val="0"/>
        <w:autoSpaceDN w:val="0"/>
        <w:adjustRightInd w:val="0"/>
        <w:ind w:hanging="480"/>
        <w:jc w:val="both"/>
        <w:rPr>
          <w:noProof/>
          <w:sz w:val="20"/>
          <w:szCs w:val="20"/>
        </w:rPr>
      </w:pPr>
      <w:r>
        <w:rPr>
          <w:noProof/>
          <w:sz w:val="20"/>
          <w:szCs w:val="20"/>
        </w:rPr>
        <w:t>[1]</w:t>
      </w:r>
      <w:r w:rsidR="00C627C7">
        <w:rPr>
          <w:noProof/>
          <w:sz w:val="20"/>
          <w:szCs w:val="20"/>
        </w:rPr>
        <w:tab/>
      </w:r>
      <w:r w:rsidRPr="008C2117">
        <w:rPr>
          <w:noProof/>
          <w:sz w:val="20"/>
          <w:szCs w:val="20"/>
        </w:rPr>
        <w:t xml:space="preserve">Kominfo. (2023). </w:t>
      </w:r>
      <w:r w:rsidRPr="008C2117">
        <w:rPr>
          <w:i/>
          <w:iCs/>
          <w:noProof/>
          <w:sz w:val="20"/>
          <w:szCs w:val="20"/>
        </w:rPr>
        <w:t>Kembangkan Ekonomi Digital, Indonesia Butuh Talenta Digital Berkualitas</w:t>
      </w:r>
      <w:r w:rsidRPr="008C2117">
        <w:rPr>
          <w:noProof/>
          <w:sz w:val="20"/>
          <w:szCs w:val="20"/>
        </w:rPr>
        <w:t>. https://www.kominfo.go.id/content/detail/47689/siaran-pers-no-28hmkominfo032023-tentang-kembangkan-ekonomi-digital-indonesia-butuh-talenta-digital-berkualitas/0/siaran_pers</w:t>
      </w:r>
    </w:p>
    <w:p w14:paraId="5110E68C" w14:textId="0184EC2A" w:rsidR="008C2117" w:rsidRDefault="008C2117" w:rsidP="008C2117">
      <w:pPr>
        <w:widowControl w:val="0"/>
        <w:autoSpaceDE w:val="0"/>
        <w:autoSpaceDN w:val="0"/>
        <w:adjustRightInd w:val="0"/>
        <w:ind w:hanging="480"/>
        <w:jc w:val="both"/>
        <w:rPr>
          <w:noProof/>
          <w:sz w:val="20"/>
          <w:szCs w:val="20"/>
        </w:rPr>
      </w:pPr>
      <w:r>
        <w:rPr>
          <w:noProof/>
          <w:sz w:val="20"/>
          <w:szCs w:val="20"/>
        </w:rPr>
        <w:t>[2]</w:t>
      </w:r>
      <w:r>
        <w:rPr>
          <w:noProof/>
          <w:sz w:val="20"/>
          <w:szCs w:val="20"/>
        </w:rPr>
        <w:tab/>
      </w:r>
      <w:r w:rsidRPr="008C2117">
        <w:rPr>
          <w:noProof/>
          <w:sz w:val="20"/>
          <w:szCs w:val="20"/>
        </w:rPr>
        <w:t xml:space="preserve">Indonesia, T. B. (2023). </w:t>
      </w:r>
      <w:r w:rsidRPr="008C2117">
        <w:rPr>
          <w:i/>
          <w:iCs/>
          <w:noProof/>
          <w:sz w:val="20"/>
          <w:szCs w:val="20"/>
        </w:rPr>
        <w:t>Top Brand Indonesia</w:t>
      </w:r>
      <w:r w:rsidRPr="008C2117">
        <w:rPr>
          <w:noProof/>
          <w:sz w:val="20"/>
          <w:szCs w:val="20"/>
        </w:rPr>
        <w:t>. https://www.topbrand-award.com/top-brand-index/?tbi_year=2023</w:t>
      </w:r>
    </w:p>
    <w:p w14:paraId="34515496" w14:textId="12712C64" w:rsidR="008C2117" w:rsidRDefault="008C2117" w:rsidP="008C2117">
      <w:pPr>
        <w:widowControl w:val="0"/>
        <w:autoSpaceDE w:val="0"/>
        <w:autoSpaceDN w:val="0"/>
        <w:adjustRightInd w:val="0"/>
        <w:ind w:hanging="480"/>
        <w:jc w:val="both"/>
        <w:rPr>
          <w:noProof/>
          <w:sz w:val="20"/>
          <w:szCs w:val="20"/>
        </w:rPr>
      </w:pPr>
      <w:r>
        <w:rPr>
          <w:noProof/>
          <w:sz w:val="20"/>
          <w:szCs w:val="20"/>
        </w:rPr>
        <w:t>[3]</w:t>
      </w:r>
      <w:r>
        <w:rPr>
          <w:noProof/>
          <w:sz w:val="20"/>
          <w:szCs w:val="20"/>
        </w:rPr>
        <w:tab/>
      </w:r>
      <w:r w:rsidRPr="008C2117">
        <w:rPr>
          <w:noProof/>
          <w:sz w:val="20"/>
          <w:szCs w:val="20"/>
        </w:rPr>
        <w:t xml:space="preserve">Ika, N., Kalingara, P., Pratiwi, O. N., &amp; Anggana, H. D. (2021). Analisis Sentimen Review Customer Terhadap Layanan Ekspedisi Jne Dan J &amp; T Express Menggunakan Metode Naïve Bayes Sentiment Analysis Review Customer of Jne and J &amp; T Express Expedition Services Using Naïve Bayes Method. </w:t>
      </w:r>
      <w:r w:rsidRPr="008C2117">
        <w:rPr>
          <w:i/>
          <w:iCs/>
          <w:noProof/>
          <w:sz w:val="20"/>
          <w:szCs w:val="20"/>
        </w:rPr>
        <w:t>E-Proceeding of Engineering</w:t>
      </w:r>
      <w:r w:rsidRPr="008C2117">
        <w:rPr>
          <w:noProof/>
          <w:sz w:val="20"/>
          <w:szCs w:val="20"/>
        </w:rPr>
        <w:t xml:space="preserve">, </w:t>
      </w:r>
      <w:r w:rsidRPr="008C2117">
        <w:rPr>
          <w:i/>
          <w:iCs/>
          <w:noProof/>
          <w:sz w:val="20"/>
          <w:szCs w:val="20"/>
        </w:rPr>
        <w:t>8</w:t>
      </w:r>
      <w:r w:rsidRPr="008C2117">
        <w:rPr>
          <w:noProof/>
          <w:sz w:val="20"/>
          <w:szCs w:val="20"/>
        </w:rPr>
        <w:t>(5), 9035–9048.</w:t>
      </w:r>
    </w:p>
    <w:p w14:paraId="693EE7C1" w14:textId="36497D2C" w:rsidR="008C2117" w:rsidRPr="008C2117" w:rsidRDefault="00C627C7" w:rsidP="008C2117">
      <w:pPr>
        <w:widowControl w:val="0"/>
        <w:autoSpaceDE w:val="0"/>
        <w:autoSpaceDN w:val="0"/>
        <w:adjustRightInd w:val="0"/>
        <w:ind w:hanging="480"/>
        <w:jc w:val="both"/>
        <w:rPr>
          <w:noProof/>
          <w:sz w:val="20"/>
          <w:szCs w:val="20"/>
        </w:rPr>
      </w:pPr>
      <w:r>
        <w:rPr>
          <w:noProof/>
          <w:sz w:val="20"/>
          <w:szCs w:val="20"/>
        </w:rPr>
        <w:t>[4]</w:t>
      </w:r>
      <w:r>
        <w:rPr>
          <w:noProof/>
          <w:sz w:val="20"/>
          <w:szCs w:val="20"/>
        </w:rPr>
        <w:tab/>
      </w:r>
      <w:r w:rsidR="008C2117" w:rsidRPr="008C2117">
        <w:rPr>
          <w:noProof/>
          <w:sz w:val="20"/>
          <w:szCs w:val="20"/>
        </w:rPr>
        <w:t xml:space="preserve">Prasetiawan1, F., Widiyanesti2, S., &amp; Widarmanti3, T. (2022). Analisis Sentimen Mengenai Kualitas Layanan Jasa Ekspedisi Barang Sicepat Di Media Sosial Twitter Sentiment Analysis Regarding Quality of Sicepat Expedition Services On Twitter Social Media. </w:t>
      </w:r>
      <w:r w:rsidR="008C2117" w:rsidRPr="008C2117">
        <w:rPr>
          <w:i/>
          <w:iCs/>
          <w:noProof/>
          <w:sz w:val="20"/>
          <w:szCs w:val="20"/>
        </w:rPr>
        <w:t>E-Proceeding of Management</w:t>
      </w:r>
      <w:r w:rsidR="008C2117" w:rsidRPr="008C2117">
        <w:rPr>
          <w:noProof/>
          <w:sz w:val="20"/>
          <w:szCs w:val="20"/>
        </w:rPr>
        <w:t xml:space="preserve">, </w:t>
      </w:r>
      <w:r w:rsidR="008C2117" w:rsidRPr="008C2117">
        <w:rPr>
          <w:i/>
          <w:iCs/>
          <w:noProof/>
          <w:sz w:val="20"/>
          <w:szCs w:val="20"/>
        </w:rPr>
        <w:t>9</w:t>
      </w:r>
      <w:r w:rsidR="008C2117" w:rsidRPr="008C2117">
        <w:rPr>
          <w:noProof/>
          <w:sz w:val="20"/>
          <w:szCs w:val="20"/>
        </w:rPr>
        <w:t>(2), 147–160.</w:t>
      </w:r>
    </w:p>
    <w:p w14:paraId="193F6A2B" w14:textId="23FDC8A3" w:rsidR="008C2117" w:rsidRPr="008C2117" w:rsidRDefault="00C627C7" w:rsidP="008C2117">
      <w:pPr>
        <w:widowControl w:val="0"/>
        <w:autoSpaceDE w:val="0"/>
        <w:autoSpaceDN w:val="0"/>
        <w:adjustRightInd w:val="0"/>
        <w:ind w:hanging="480"/>
        <w:jc w:val="both"/>
        <w:rPr>
          <w:noProof/>
          <w:sz w:val="20"/>
          <w:szCs w:val="20"/>
        </w:rPr>
      </w:pPr>
      <w:r>
        <w:rPr>
          <w:noProof/>
          <w:sz w:val="20"/>
          <w:szCs w:val="20"/>
        </w:rPr>
        <w:t>[5]</w:t>
      </w:r>
      <w:r>
        <w:rPr>
          <w:noProof/>
          <w:sz w:val="20"/>
          <w:szCs w:val="20"/>
        </w:rPr>
        <w:tab/>
      </w:r>
      <w:r w:rsidR="008C2117" w:rsidRPr="008C2117">
        <w:rPr>
          <w:noProof/>
          <w:sz w:val="20"/>
          <w:szCs w:val="20"/>
        </w:rPr>
        <w:t xml:space="preserve">Octa Nuryawan, A. T., Hasbullah, M., Rizal, M., Rajab, M. F., &amp; Agustina, N. (2023). Algoritma Decision Tree Untuk Analisis Sentimen Public Terhadap Marketplace Diindonesia. </w:t>
      </w:r>
      <w:r w:rsidR="008C2117" w:rsidRPr="008C2117">
        <w:rPr>
          <w:i/>
          <w:iCs/>
          <w:noProof/>
          <w:sz w:val="20"/>
          <w:szCs w:val="20"/>
        </w:rPr>
        <w:t>Naratif : Jurnal Nasional Riset, Aplikasi Dan Teknik Informatika</w:t>
      </w:r>
      <w:r w:rsidR="008C2117" w:rsidRPr="008C2117">
        <w:rPr>
          <w:noProof/>
          <w:sz w:val="20"/>
          <w:szCs w:val="20"/>
        </w:rPr>
        <w:t xml:space="preserve">, </w:t>
      </w:r>
      <w:r w:rsidR="008C2117" w:rsidRPr="008C2117">
        <w:rPr>
          <w:i/>
          <w:iCs/>
          <w:noProof/>
          <w:sz w:val="20"/>
          <w:szCs w:val="20"/>
        </w:rPr>
        <w:t>5</w:t>
      </w:r>
      <w:r w:rsidR="008C2117" w:rsidRPr="008C2117">
        <w:rPr>
          <w:noProof/>
          <w:sz w:val="20"/>
          <w:szCs w:val="20"/>
        </w:rPr>
        <w:t>(1), 18–25. https://doi.org/10.53580/naratif.v5i1.186</w:t>
      </w:r>
    </w:p>
    <w:p w14:paraId="03D40D25" w14:textId="43306966" w:rsidR="008C2117" w:rsidRPr="008C2117" w:rsidRDefault="00C627C7" w:rsidP="008C2117">
      <w:pPr>
        <w:widowControl w:val="0"/>
        <w:autoSpaceDE w:val="0"/>
        <w:autoSpaceDN w:val="0"/>
        <w:adjustRightInd w:val="0"/>
        <w:ind w:hanging="480"/>
        <w:jc w:val="both"/>
        <w:rPr>
          <w:noProof/>
          <w:sz w:val="20"/>
          <w:szCs w:val="20"/>
        </w:rPr>
      </w:pPr>
      <w:r>
        <w:rPr>
          <w:noProof/>
          <w:sz w:val="20"/>
          <w:szCs w:val="20"/>
        </w:rPr>
        <w:t>[6]</w:t>
      </w:r>
      <w:r>
        <w:rPr>
          <w:noProof/>
          <w:sz w:val="20"/>
          <w:szCs w:val="20"/>
        </w:rPr>
        <w:tab/>
      </w:r>
      <w:r w:rsidR="008C2117" w:rsidRPr="008C2117">
        <w:rPr>
          <w:noProof/>
          <w:sz w:val="20"/>
          <w:szCs w:val="20"/>
        </w:rPr>
        <w:t xml:space="preserve">Erfina, A., &amp; Al-shufi, M. F. (2022). Analisis Sentimen Aplikasi Jasa Kurir Di Play Store Menggunakan Algoritma Naive Bayes. </w:t>
      </w:r>
      <w:r w:rsidR="008C2117" w:rsidRPr="008C2117">
        <w:rPr>
          <w:i/>
          <w:iCs/>
          <w:noProof/>
          <w:sz w:val="20"/>
          <w:szCs w:val="20"/>
        </w:rPr>
        <w:t>Jurnal Sistem Informasi Dan Informatika (Simika)</w:t>
      </w:r>
      <w:r w:rsidR="008C2117" w:rsidRPr="008C2117">
        <w:rPr>
          <w:noProof/>
          <w:sz w:val="20"/>
          <w:szCs w:val="20"/>
        </w:rPr>
        <w:t xml:space="preserve">, </w:t>
      </w:r>
      <w:r w:rsidR="008C2117" w:rsidRPr="008C2117">
        <w:rPr>
          <w:i/>
          <w:iCs/>
          <w:noProof/>
          <w:sz w:val="20"/>
          <w:szCs w:val="20"/>
        </w:rPr>
        <w:t>5</w:t>
      </w:r>
      <w:r w:rsidR="008C2117" w:rsidRPr="008C2117">
        <w:rPr>
          <w:noProof/>
          <w:sz w:val="20"/>
          <w:szCs w:val="20"/>
        </w:rPr>
        <w:t>(2), 103–110. https://doi.org/10.47080/simika.v5i2.1789</w:t>
      </w:r>
    </w:p>
    <w:p w14:paraId="1A408F26" w14:textId="7A0CB600" w:rsidR="008C2117" w:rsidRDefault="00C627C7" w:rsidP="008C2117">
      <w:pPr>
        <w:widowControl w:val="0"/>
        <w:autoSpaceDE w:val="0"/>
        <w:autoSpaceDN w:val="0"/>
        <w:adjustRightInd w:val="0"/>
        <w:ind w:hanging="480"/>
        <w:jc w:val="both"/>
        <w:rPr>
          <w:noProof/>
          <w:sz w:val="20"/>
          <w:szCs w:val="20"/>
        </w:rPr>
      </w:pPr>
      <w:r>
        <w:rPr>
          <w:noProof/>
          <w:sz w:val="20"/>
          <w:szCs w:val="20"/>
        </w:rPr>
        <w:t>[7]</w:t>
      </w:r>
      <w:r>
        <w:rPr>
          <w:noProof/>
          <w:sz w:val="20"/>
          <w:szCs w:val="20"/>
        </w:rPr>
        <w:tab/>
      </w:r>
      <w:r w:rsidR="008C2117" w:rsidRPr="008C2117">
        <w:rPr>
          <w:noProof/>
          <w:sz w:val="20"/>
          <w:szCs w:val="20"/>
        </w:rPr>
        <w:t xml:space="preserve">Wahyuni, R. T., Prastiyanto, D., &amp; Supraptono, E. (2017). Penerapan Algoritma Cosine Similarity dan Pembobotan TF-IDF pada Sistem Klasifikasi Dokumen Skripsi. </w:t>
      </w:r>
      <w:r w:rsidR="008C2117" w:rsidRPr="008C2117">
        <w:rPr>
          <w:i/>
          <w:iCs/>
          <w:noProof/>
          <w:sz w:val="20"/>
          <w:szCs w:val="20"/>
        </w:rPr>
        <w:t>Jurnal Teknik Elektro Universitas Negeri Semarang</w:t>
      </w:r>
      <w:r w:rsidR="008C2117" w:rsidRPr="008C2117">
        <w:rPr>
          <w:noProof/>
          <w:sz w:val="20"/>
          <w:szCs w:val="20"/>
        </w:rPr>
        <w:t xml:space="preserve">, </w:t>
      </w:r>
      <w:r w:rsidR="008C2117" w:rsidRPr="008C2117">
        <w:rPr>
          <w:i/>
          <w:iCs/>
          <w:noProof/>
          <w:sz w:val="20"/>
          <w:szCs w:val="20"/>
        </w:rPr>
        <w:t>9</w:t>
      </w:r>
      <w:r w:rsidR="008C2117" w:rsidRPr="008C2117">
        <w:rPr>
          <w:noProof/>
          <w:sz w:val="20"/>
          <w:szCs w:val="20"/>
        </w:rPr>
        <w:t>(1), 18–23. https://journal.unnes.ac.id/nju/index.php/jte/article/download/10955/6659</w:t>
      </w:r>
    </w:p>
    <w:p w14:paraId="1CFD17DC" w14:textId="77777777" w:rsidR="00C627C7" w:rsidRDefault="00C627C7" w:rsidP="00C627C7">
      <w:pPr>
        <w:widowControl w:val="0"/>
        <w:autoSpaceDE w:val="0"/>
        <w:autoSpaceDN w:val="0"/>
        <w:adjustRightInd w:val="0"/>
        <w:ind w:hanging="480"/>
        <w:jc w:val="both"/>
        <w:rPr>
          <w:noProof/>
          <w:sz w:val="20"/>
          <w:szCs w:val="20"/>
        </w:rPr>
      </w:pPr>
      <w:r>
        <w:rPr>
          <w:noProof/>
          <w:sz w:val="20"/>
          <w:szCs w:val="20"/>
        </w:rPr>
        <w:t>[8]</w:t>
      </w:r>
      <w:r>
        <w:rPr>
          <w:noProof/>
          <w:sz w:val="20"/>
          <w:szCs w:val="20"/>
        </w:rPr>
        <w:tab/>
      </w:r>
      <w:r w:rsidR="008C2117" w:rsidRPr="008C2117">
        <w:rPr>
          <w:noProof/>
          <w:sz w:val="20"/>
          <w:szCs w:val="20"/>
        </w:rPr>
        <w:t xml:space="preserve">Ridwansyah, T. (2022). Implementasi Text Mining Terhadap Analisis Sentimen Masyarakat Dunia Di Twitter Terhadap Kota Medan Menggunakan K-Fold Cross Validation Dan Naïve Bayes Classifier. </w:t>
      </w:r>
      <w:r w:rsidR="008C2117" w:rsidRPr="008C2117">
        <w:rPr>
          <w:i/>
          <w:iCs/>
          <w:noProof/>
          <w:sz w:val="20"/>
          <w:szCs w:val="20"/>
        </w:rPr>
        <w:t>KLIK: Kajian Ilmiah Informatika Dan Komputer</w:t>
      </w:r>
      <w:r w:rsidR="008C2117" w:rsidRPr="008C2117">
        <w:rPr>
          <w:noProof/>
          <w:sz w:val="20"/>
          <w:szCs w:val="20"/>
        </w:rPr>
        <w:t xml:space="preserve">, </w:t>
      </w:r>
      <w:r w:rsidR="008C2117" w:rsidRPr="008C2117">
        <w:rPr>
          <w:i/>
          <w:iCs/>
          <w:noProof/>
          <w:sz w:val="20"/>
          <w:szCs w:val="20"/>
        </w:rPr>
        <w:t>2</w:t>
      </w:r>
      <w:r w:rsidR="008C2117" w:rsidRPr="008C2117">
        <w:rPr>
          <w:noProof/>
          <w:sz w:val="20"/>
          <w:szCs w:val="20"/>
        </w:rPr>
        <w:t>(5), 178–185. https://doi.org/10.30865/klik.v2i5.362</w:t>
      </w:r>
    </w:p>
    <w:p w14:paraId="0D11D245" w14:textId="534B8787" w:rsidR="00AA5511" w:rsidRDefault="00C627C7" w:rsidP="00AA5511">
      <w:pPr>
        <w:widowControl w:val="0"/>
        <w:autoSpaceDE w:val="0"/>
        <w:autoSpaceDN w:val="0"/>
        <w:adjustRightInd w:val="0"/>
        <w:ind w:hanging="480"/>
        <w:jc w:val="both"/>
        <w:rPr>
          <w:noProof/>
          <w:sz w:val="20"/>
        </w:rPr>
      </w:pPr>
      <w:r>
        <w:rPr>
          <w:sz w:val="20"/>
          <w:szCs w:val="20"/>
          <w:lang w:val="en-US"/>
        </w:rPr>
        <w:t>[9]</w:t>
      </w:r>
      <w:r>
        <w:rPr>
          <w:sz w:val="20"/>
          <w:szCs w:val="20"/>
          <w:lang w:val="en-US"/>
        </w:rPr>
        <w:tab/>
      </w:r>
      <w:r w:rsidR="008C2117" w:rsidRPr="008C2117">
        <w:rPr>
          <w:sz w:val="20"/>
          <w:szCs w:val="20"/>
          <w:lang w:val="en-US"/>
        </w:rPr>
        <w:fldChar w:fldCharType="begin" w:fldLock="1"/>
      </w:r>
      <w:r w:rsidR="008C2117" w:rsidRPr="008C2117">
        <w:rPr>
          <w:sz w:val="20"/>
          <w:szCs w:val="20"/>
          <w:lang w:val="en-US"/>
        </w:rPr>
        <w:instrText xml:space="preserve">ADDIN Mendeley Bibliography CSL_BIBLIOGRAPHY </w:instrText>
      </w:r>
      <w:r w:rsidR="008C2117" w:rsidRPr="008C2117">
        <w:rPr>
          <w:sz w:val="20"/>
          <w:szCs w:val="20"/>
          <w:lang w:val="en-US"/>
        </w:rPr>
        <w:fldChar w:fldCharType="separate"/>
      </w:r>
      <w:r w:rsidRPr="00C627C7">
        <w:rPr>
          <w:noProof/>
          <w:sz w:val="20"/>
        </w:rPr>
        <w:t>Amrizal, V. (2018). Penerapan Metode Term Frequency Inverse Document Frequency (Tf-Idf) Dan Cosine Similarity Pada Sistem Temu Kembali Informasi Untuk Mengetahui Syarah Hadits Berbasis Web (Studi Kasus: Hadits Shahih Bukhari-</w:t>
      </w:r>
      <w:r w:rsidRPr="00C627C7">
        <w:rPr>
          <w:noProof/>
          <w:sz w:val="20"/>
        </w:rPr>
        <w:lastRenderedPageBreak/>
        <w:t xml:space="preserve">Muslim). </w:t>
      </w:r>
      <w:r w:rsidRPr="00C627C7">
        <w:rPr>
          <w:i/>
          <w:iCs/>
          <w:noProof/>
          <w:sz w:val="20"/>
        </w:rPr>
        <w:t>Jurnal Teknik Informatika</w:t>
      </w:r>
      <w:r w:rsidRPr="00C627C7">
        <w:rPr>
          <w:noProof/>
          <w:sz w:val="20"/>
        </w:rPr>
        <w:t xml:space="preserve">, </w:t>
      </w:r>
      <w:r w:rsidRPr="00C627C7">
        <w:rPr>
          <w:i/>
          <w:iCs/>
          <w:noProof/>
          <w:sz w:val="20"/>
        </w:rPr>
        <w:t>11</w:t>
      </w:r>
      <w:r w:rsidRPr="00C627C7">
        <w:rPr>
          <w:noProof/>
          <w:sz w:val="20"/>
        </w:rPr>
        <w:t>(2), 149–164. https://doi.org/10.15408/jti.v11i2.8623</w:t>
      </w:r>
      <w:r w:rsidR="00865EA7" w:rsidRPr="008C2117">
        <w:rPr>
          <w:sz w:val="20"/>
          <w:szCs w:val="20"/>
          <w:lang w:val="en-US"/>
        </w:rPr>
        <w:fldChar w:fldCharType="begin" w:fldLock="1"/>
      </w:r>
      <w:r w:rsidR="00865EA7" w:rsidRPr="008C2117">
        <w:rPr>
          <w:sz w:val="20"/>
          <w:szCs w:val="20"/>
          <w:lang w:val="en-US"/>
        </w:rPr>
        <w:instrText xml:space="preserve">ADDIN Mendeley Bibliography CSL_BIBLIOGRAPHY </w:instrText>
      </w:r>
      <w:r w:rsidR="00865EA7" w:rsidRPr="008C2117">
        <w:rPr>
          <w:sz w:val="20"/>
          <w:szCs w:val="20"/>
          <w:lang w:val="en-US"/>
        </w:rPr>
        <w:fldChar w:fldCharType="separate"/>
      </w:r>
    </w:p>
    <w:p w14:paraId="0CF6C98A" w14:textId="02B0E9AB" w:rsidR="00865EA7" w:rsidRPr="00865EA7" w:rsidRDefault="00865EA7" w:rsidP="00865EA7">
      <w:pPr>
        <w:widowControl w:val="0"/>
        <w:autoSpaceDE w:val="0"/>
        <w:autoSpaceDN w:val="0"/>
        <w:adjustRightInd w:val="0"/>
        <w:ind w:hanging="480"/>
        <w:jc w:val="both"/>
        <w:rPr>
          <w:noProof/>
          <w:sz w:val="20"/>
          <w:szCs w:val="20"/>
        </w:rPr>
      </w:pPr>
      <w:r>
        <w:rPr>
          <w:noProof/>
          <w:sz w:val="20"/>
          <w:szCs w:val="20"/>
        </w:rPr>
        <w:t>[10]</w:t>
      </w:r>
      <w:r>
        <w:rPr>
          <w:noProof/>
          <w:sz w:val="20"/>
          <w:szCs w:val="20"/>
        </w:rPr>
        <w:tab/>
      </w:r>
      <w:r w:rsidRPr="00C627C7">
        <w:rPr>
          <w:noProof/>
          <w:sz w:val="20"/>
        </w:rPr>
        <w:t xml:space="preserve">Rio Feriangga Kurniawan, M. F. A. (2022). Implementasi Text Mining Menggunakan Metode Cosine Similarity untuk Klasifikasi Konten Berita di Postingan Grup Facebook Info Lantas dan Kriminal Pasuruan. </w:t>
      </w:r>
      <w:r w:rsidRPr="00C627C7">
        <w:rPr>
          <w:i/>
          <w:iCs/>
          <w:noProof/>
          <w:sz w:val="20"/>
        </w:rPr>
        <w:t>Jurnal Ahli Muda Indonesia</w:t>
      </w:r>
      <w:r w:rsidRPr="00C627C7">
        <w:rPr>
          <w:noProof/>
          <w:sz w:val="20"/>
        </w:rPr>
        <w:t xml:space="preserve">, </w:t>
      </w:r>
      <w:r w:rsidRPr="00C627C7">
        <w:rPr>
          <w:i/>
          <w:iCs/>
          <w:noProof/>
          <w:sz w:val="20"/>
        </w:rPr>
        <w:t>3</w:t>
      </w:r>
      <w:r w:rsidRPr="00C627C7">
        <w:rPr>
          <w:noProof/>
          <w:sz w:val="20"/>
        </w:rPr>
        <w:t>.</w:t>
      </w:r>
      <w:r w:rsidRPr="008C2117">
        <w:rPr>
          <w:sz w:val="20"/>
          <w:szCs w:val="20"/>
          <w:lang w:val="en-US"/>
        </w:rPr>
        <w:fldChar w:fldCharType="end"/>
      </w:r>
      <w:r w:rsidRPr="00EA4A62">
        <w:rPr>
          <w:noProof/>
          <w:sz w:val="20"/>
          <w:szCs w:val="20"/>
        </w:rPr>
        <w:t xml:space="preserve"> </w:t>
      </w:r>
    </w:p>
    <w:p w14:paraId="3342D1B8" w14:textId="4735B252" w:rsidR="00EA4A62" w:rsidRDefault="00EA4A62" w:rsidP="00EA4A62">
      <w:pPr>
        <w:widowControl w:val="0"/>
        <w:autoSpaceDE w:val="0"/>
        <w:autoSpaceDN w:val="0"/>
        <w:adjustRightInd w:val="0"/>
        <w:ind w:hanging="480"/>
        <w:jc w:val="both"/>
        <w:rPr>
          <w:noProof/>
          <w:sz w:val="20"/>
          <w:szCs w:val="20"/>
        </w:rPr>
      </w:pPr>
      <w:r>
        <w:rPr>
          <w:noProof/>
          <w:sz w:val="20"/>
          <w:szCs w:val="20"/>
        </w:rPr>
        <w:t>[1</w:t>
      </w:r>
      <w:r w:rsidR="00865EA7">
        <w:rPr>
          <w:noProof/>
          <w:sz w:val="20"/>
          <w:szCs w:val="20"/>
        </w:rPr>
        <w:t>1</w:t>
      </w:r>
      <w:r>
        <w:rPr>
          <w:noProof/>
          <w:sz w:val="20"/>
          <w:szCs w:val="20"/>
        </w:rPr>
        <w:t>]</w:t>
      </w:r>
      <w:r>
        <w:rPr>
          <w:noProof/>
          <w:sz w:val="20"/>
          <w:szCs w:val="20"/>
        </w:rPr>
        <w:tab/>
      </w:r>
      <w:r w:rsidRPr="00C627C7">
        <w:rPr>
          <w:noProof/>
          <w:sz w:val="20"/>
        </w:rPr>
        <w:t xml:space="preserve">Salsabila, S. M., Alim Murtopo, A., &amp; Fadhilah, N. (2022). Analisis Sentimen Pelanggan Tokopedia Menggunakan Metode Naïve Bayes Classifier. </w:t>
      </w:r>
      <w:r w:rsidRPr="00C627C7">
        <w:rPr>
          <w:i/>
          <w:iCs/>
          <w:noProof/>
          <w:sz w:val="20"/>
        </w:rPr>
        <w:t>Jurnal Minfo Polgan</w:t>
      </w:r>
      <w:r w:rsidRPr="00C627C7">
        <w:rPr>
          <w:noProof/>
          <w:sz w:val="20"/>
        </w:rPr>
        <w:t xml:space="preserve">, </w:t>
      </w:r>
      <w:r w:rsidRPr="00C627C7">
        <w:rPr>
          <w:i/>
          <w:iCs/>
          <w:noProof/>
          <w:sz w:val="20"/>
        </w:rPr>
        <w:t>11</w:t>
      </w:r>
      <w:r w:rsidRPr="00C627C7">
        <w:rPr>
          <w:noProof/>
          <w:sz w:val="20"/>
        </w:rPr>
        <w:t>(2), 30–35. https://doi.org/10.33395/jmp.v11i2.11640</w:t>
      </w:r>
    </w:p>
    <w:p w14:paraId="4CA89AA1" w14:textId="26E7C280" w:rsidR="00EA4A62" w:rsidRDefault="00EA4A62" w:rsidP="00EA4A62">
      <w:pPr>
        <w:widowControl w:val="0"/>
        <w:autoSpaceDE w:val="0"/>
        <w:autoSpaceDN w:val="0"/>
        <w:adjustRightInd w:val="0"/>
        <w:ind w:hanging="480"/>
        <w:jc w:val="both"/>
        <w:rPr>
          <w:noProof/>
          <w:sz w:val="20"/>
          <w:szCs w:val="20"/>
        </w:rPr>
      </w:pPr>
      <w:r>
        <w:rPr>
          <w:noProof/>
          <w:sz w:val="20"/>
          <w:szCs w:val="20"/>
        </w:rPr>
        <w:t>[1</w:t>
      </w:r>
      <w:r w:rsidR="00865EA7">
        <w:rPr>
          <w:noProof/>
          <w:sz w:val="20"/>
          <w:szCs w:val="20"/>
        </w:rPr>
        <w:t>2</w:t>
      </w:r>
      <w:r>
        <w:rPr>
          <w:noProof/>
          <w:sz w:val="20"/>
          <w:szCs w:val="20"/>
        </w:rPr>
        <w:t>]</w:t>
      </w:r>
      <w:r>
        <w:rPr>
          <w:noProof/>
          <w:sz w:val="20"/>
          <w:szCs w:val="20"/>
        </w:rPr>
        <w:tab/>
      </w:r>
      <w:r w:rsidR="00C627C7" w:rsidRPr="00C627C7">
        <w:rPr>
          <w:noProof/>
          <w:sz w:val="20"/>
        </w:rPr>
        <w:t xml:space="preserve">Firmansyah, Z., &amp; Puspitasari, N. F. (2021). Analisis Sentimen Masyarakat Terhadap Vaksinasi Covid-19 Berdasarkan Opini Pada Twitter Menggunakan Algoritma Naive Bayes. </w:t>
      </w:r>
      <w:r w:rsidR="00C627C7" w:rsidRPr="00C627C7">
        <w:rPr>
          <w:i/>
          <w:iCs/>
          <w:noProof/>
          <w:sz w:val="20"/>
        </w:rPr>
        <w:t>Jurnal Teknik Informatika</w:t>
      </w:r>
      <w:r w:rsidR="00C627C7" w:rsidRPr="00C627C7">
        <w:rPr>
          <w:noProof/>
          <w:sz w:val="20"/>
        </w:rPr>
        <w:t xml:space="preserve">, </w:t>
      </w:r>
      <w:r w:rsidR="00C627C7" w:rsidRPr="00C627C7">
        <w:rPr>
          <w:i/>
          <w:iCs/>
          <w:noProof/>
          <w:sz w:val="20"/>
        </w:rPr>
        <w:t>14</w:t>
      </w:r>
      <w:r w:rsidR="00C627C7" w:rsidRPr="00C627C7">
        <w:rPr>
          <w:noProof/>
          <w:sz w:val="20"/>
        </w:rPr>
        <w:t>(2), 171–178. https://doi.org/10.15408/jti.v14i2.24024</w:t>
      </w:r>
    </w:p>
    <w:p w14:paraId="5BC6A242" w14:textId="48FE7273" w:rsidR="003354ED" w:rsidRPr="00EA4A62" w:rsidRDefault="00EA4A62" w:rsidP="00EA4A62">
      <w:pPr>
        <w:widowControl w:val="0"/>
        <w:autoSpaceDE w:val="0"/>
        <w:autoSpaceDN w:val="0"/>
        <w:adjustRightInd w:val="0"/>
        <w:ind w:hanging="480"/>
        <w:jc w:val="both"/>
        <w:rPr>
          <w:noProof/>
          <w:sz w:val="20"/>
          <w:szCs w:val="20"/>
        </w:rPr>
      </w:pPr>
      <w:r>
        <w:rPr>
          <w:noProof/>
          <w:sz w:val="20"/>
          <w:szCs w:val="20"/>
        </w:rPr>
        <w:tab/>
      </w:r>
      <w:r w:rsidR="008C2117" w:rsidRPr="008C2117">
        <w:rPr>
          <w:sz w:val="20"/>
          <w:szCs w:val="20"/>
          <w:lang w:val="en-US"/>
        </w:rPr>
        <w:fldChar w:fldCharType="end"/>
      </w:r>
    </w:p>
    <w:p w14:paraId="12ECD48E" w14:textId="77777777" w:rsidR="00934192" w:rsidRPr="008C2117" w:rsidRDefault="00934192" w:rsidP="008C2117">
      <w:pPr>
        <w:jc w:val="both"/>
        <w:rPr>
          <w:sz w:val="20"/>
          <w:szCs w:val="20"/>
          <w:lang w:val="en-US"/>
        </w:rPr>
      </w:pPr>
    </w:p>
    <w:p w14:paraId="7BF884DA" w14:textId="080DA851" w:rsidR="00934192" w:rsidRPr="008C2117" w:rsidRDefault="00934192" w:rsidP="008C2117">
      <w:pPr>
        <w:tabs>
          <w:tab w:val="left" w:pos="7305"/>
        </w:tabs>
        <w:jc w:val="both"/>
        <w:rPr>
          <w:sz w:val="20"/>
          <w:szCs w:val="20"/>
          <w:lang w:val="en-US"/>
        </w:rPr>
      </w:pPr>
      <w:r w:rsidRPr="008C2117">
        <w:rPr>
          <w:sz w:val="20"/>
          <w:szCs w:val="20"/>
          <w:lang w:val="en-US"/>
        </w:rPr>
        <w:tab/>
      </w:r>
    </w:p>
    <w:sectPr w:rsidR="00934192" w:rsidRPr="008C2117" w:rsidSect="0092000D">
      <w:type w:val="continuous"/>
      <w:pgSz w:w="11906" w:h="16838"/>
      <w:pgMar w:top="1077" w:right="811" w:bottom="2438" w:left="1170" w:header="709" w:footer="709"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6E740" w14:textId="77777777" w:rsidR="00FB6F47" w:rsidRDefault="00FB6F47" w:rsidP="00E747E6">
      <w:r>
        <w:separator/>
      </w:r>
    </w:p>
  </w:endnote>
  <w:endnote w:type="continuationSeparator" w:id="0">
    <w:p w14:paraId="54441BED" w14:textId="77777777" w:rsidR="00FB6F47" w:rsidRDefault="00FB6F47" w:rsidP="00E7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5889463"/>
      <w:docPartObj>
        <w:docPartGallery w:val="Page Numbers (Bottom of Page)"/>
        <w:docPartUnique/>
      </w:docPartObj>
    </w:sdtPr>
    <w:sdtEndPr>
      <w:rPr>
        <w:noProof/>
      </w:rPr>
    </w:sdtEndPr>
    <w:sdtContent>
      <w:p w14:paraId="7065A622" w14:textId="411BBB60" w:rsidR="00B67124" w:rsidRDefault="00B671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1755F8" w14:textId="77777777" w:rsidR="008F4985" w:rsidRDefault="008F4985" w:rsidP="00857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64B1D" w14:textId="29249A19" w:rsidR="008F4985" w:rsidRDefault="008F4985" w:rsidP="0085735C">
    <w:pPr>
      <w:pStyle w:val="Footer"/>
      <w:jc w:val="right"/>
    </w:pPr>
    <w:r>
      <w:fldChar w:fldCharType="begin"/>
    </w:r>
    <w:r>
      <w:instrText>PAGE   \* MERGEFORMAT</w:instrText>
    </w:r>
    <w:r>
      <w:fldChar w:fldCharType="separate"/>
    </w:r>
    <w:r>
      <w:rPr>
        <w:noProof/>
      </w:rPr>
      <w:t>5</w:t>
    </w:r>
    <w:r>
      <w:fldChar w:fldCharType="end"/>
    </w:r>
  </w:p>
  <w:p w14:paraId="7C9C9AA8" w14:textId="7B155B8B" w:rsidR="008F4985" w:rsidRDefault="008F4985" w:rsidP="00857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78590" w14:textId="77777777" w:rsidR="00FB6F47" w:rsidRDefault="00FB6F47" w:rsidP="00E747E6">
      <w:r>
        <w:separator/>
      </w:r>
    </w:p>
  </w:footnote>
  <w:footnote w:type="continuationSeparator" w:id="0">
    <w:p w14:paraId="4B5E1203" w14:textId="77777777" w:rsidR="00FB6F47" w:rsidRDefault="00FB6F47" w:rsidP="00E74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0F604" w14:textId="77777777" w:rsidR="00B67124" w:rsidRPr="00AF0DAE" w:rsidRDefault="00B67124" w:rsidP="00B67124">
    <w:pPr>
      <w:pStyle w:val="Header"/>
      <w:tabs>
        <w:tab w:val="clear" w:pos="9360"/>
        <w:tab w:val="left" w:pos="4680"/>
      </w:tabs>
      <w:rPr>
        <w:i/>
        <w:sz w:val="20"/>
        <w:lang w:val="de-DE"/>
      </w:rPr>
    </w:pPr>
    <w:r>
      <w:rPr>
        <w:i/>
        <w:sz w:val="20"/>
      </w:rPr>
      <w:t>SANTIKA: Jurnal Ilmiah Sains dan Teknologi</w:t>
    </w:r>
    <w:r>
      <w:rPr>
        <w:i/>
        <w:sz w:val="20"/>
      </w:rPr>
      <w:tab/>
    </w:r>
    <w:r>
      <w:rPr>
        <w:i/>
        <w:sz w:val="20"/>
      </w:rPr>
      <w:tab/>
    </w:r>
    <w:r w:rsidRPr="00554FFD">
      <w:rPr>
        <w:i/>
        <w:sz w:val="20"/>
      </w:rPr>
      <w:t xml:space="preserve"> </w:t>
    </w:r>
    <w:r>
      <w:rPr>
        <w:i/>
        <w:sz w:val="20"/>
        <w:lang w:val="de-DE"/>
      </w:rPr>
      <w:tab/>
      <w:t xml:space="preserve">                                                   p-</w:t>
    </w:r>
    <w:r w:rsidRPr="00554FFD">
      <w:rPr>
        <w:i/>
        <w:sz w:val="20"/>
      </w:rPr>
      <w:t xml:space="preserve">ISSN : </w:t>
    </w:r>
    <w:hyperlink r:id="rId1" w:tgtFrame="_blank" w:history="1">
      <w:r w:rsidRPr="0084771C">
        <w:rPr>
          <w:rStyle w:val="Hyperlink"/>
          <w:i/>
          <w:sz w:val="20"/>
          <w:szCs w:val="20"/>
        </w:rPr>
        <w:t>2088-5407</w:t>
      </w:r>
    </w:hyperlink>
  </w:p>
  <w:p w14:paraId="709629AF" w14:textId="6186F26E" w:rsidR="008F4985" w:rsidRDefault="00B67124" w:rsidP="00B67124">
    <w:pPr>
      <w:pStyle w:val="Header"/>
      <w:jc w:val="right"/>
      <w:rPr>
        <w:i/>
        <w:color w:val="000000"/>
        <w:sz w:val="20"/>
        <w:szCs w:val="20"/>
      </w:rPr>
    </w:pPr>
    <w:r>
      <w:rPr>
        <w:i/>
        <w:color w:val="000000"/>
        <w:sz w:val="20"/>
        <w:szCs w:val="20"/>
      </w:rPr>
      <w:t>Volume 14 Nomor 1 Juni 2024</w:t>
    </w:r>
    <w:r>
      <w:rPr>
        <w:i/>
        <w:sz w:val="20"/>
        <w:lang w:val="de-DE"/>
      </w:rPr>
      <w:tab/>
    </w:r>
    <w:r>
      <w:rPr>
        <w:i/>
        <w:sz w:val="20"/>
        <w:lang w:val="de-DE"/>
      </w:rPr>
      <w:tab/>
      <w:t xml:space="preserve">                                                                        e-</w:t>
    </w:r>
    <w:r w:rsidRPr="00554FFD">
      <w:rPr>
        <w:i/>
        <w:sz w:val="20"/>
      </w:rPr>
      <w:t xml:space="preserve">ISSN : </w:t>
    </w:r>
    <w:hyperlink r:id="rId2" w:tgtFrame="_blank" w:history="1">
      <w:r w:rsidRPr="0084771C">
        <w:rPr>
          <w:rStyle w:val="Hyperlink"/>
          <w:i/>
          <w:sz w:val="20"/>
          <w:szCs w:val="20"/>
        </w:rPr>
        <w:t>2621-900X</w:t>
      </w:r>
    </w:hyperlink>
  </w:p>
  <w:p w14:paraId="110F535C" w14:textId="77777777" w:rsidR="00B67124" w:rsidRPr="000D1D0C" w:rsidRDefault="00B67124" w:rsidP="00B67124">
    <w:pPr>
      <w:pStyle w:val="Header"/>
      <w:jc w:val="right"/>
      <w:rPr>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71706" w14:textId="77777777" w:rsidR="00B67124" w:rsidRDefault="00B67124" w:rsidP="00B67124">
    <w:pPr>
      <w:pStyle w:val="Header"/>
      <w:tabs>
        <w:tab w:val="clear" w:pos="4680"/>
        <w:tab w:val="clear" w:pos="9360"/>
        <w:tab w:val="center" w:pos="5147"/>
        <w:tab w:val="right" w:pos="9961"/>
      </w:tabs>
      <w:jc w:val="right"/>
      <w:rPr>
        <w:i/>
        <w:sz w:val="20"/>
      </w:rPr>
    </w:pPr>
    <w:r>
      <w:rPr>
        <w:i/>
        <w:sz w:val="20"/>
        <w:lang w:val="en-US"/>
      </w:rPr>
      <w:t>p-</w:t>
    </w:r>
    <w:r w:rsidRPr="00554FFD">
      <w:rPr>
        <w:i/>
        <w:sz w:val="20"/>
      </w:rPr>
      <w:t>ISSN :</w:t>
    </w:r>
    <w:r w:rsidRPr="00334A2B">
      <w:rPr>
        <w:i/>
        <w:color w:val="000000"/>
        <w:sz w:val="20"/>
        <w:szCs w:val="20"/>
      </w:rPr>
      <w:t xml:space="preserve"> </w:t>
    </w:r>
    <w:hyperlink r:id="rId1" w:tgtFrame="_blank" w:history="1">
      <w:r w:rsidRPr="0084771C">
        <w:rPr>
          <w:rStyle w:val="Hyperlink"/>
          <w:i/>
          <w:sz w:val="20"/>
          <w:szCs w:val="20"/>
        </w:rPr>
        <w:t>2088-5407</w:t>
      </w:r>
    </w:hyperlink>
    <w:r>
      <w:tab/>
    </w:r>
    <w:r w:rsidRPr="00554FFD">
      <w:rPr>
        <w:i/>
        <w:sz w:val="20"/>
      </w:rPr>
      <w:tab/>
    </w:r>
    <w:r>
      <w:rPr>
        <w:i/>
        <w:sz w:val="20"/>
      </w:rPr>
      <w:t xml:space="preserve">SANTIKA: </w:t>
    </w:r>
    <w:r w:rsidRPr="00554FFD">
      <w:rPr>
        <w:i/>
        <w:sz w:val="20"/>
      </w:rPr>
      <w:t xml:space="preserve">Jurnal </w:t>
    </w:r>
    <w:r>
      <w:rPr>
        <w:i/>
        <w:sz w:val="20"/>
      </w:rPr>
      <w:t xml:space="preserve">Ilmiah dan Sains Teknologi  </w:t>
    </w:r>
  </w:p>
  <w:p w14:paraId="12BB1D1F" w14:textId="77777777" w:rsidR="00B67124" w:rsidRDefault="00B67124" w:rsidP="00B67124">
    <w:pPr>
      <w:pStyle w:val="Header"/>
      <w:tabs>
        <w:tab w:val="clear" w:pos="4680"/>
        <w:tab w:val="clear" w:pos="9360"/>
        <w:tab w:val="center" w:pos="5147"/>
        <w:tab w:val="right" w:pos="9961"/>
      </w:tabs>
      <w:jc w:val="right"/>
      <w:rPr>
        <w:i/>
        <w:sz w:val="20"/>
      </w:rPr>
    </w:pPr>
    <w:r>
      <w:rPr>
        <w:i/>
        <w:sz w:val="20"/>
        <w:lang w:val="en-US"/>
      </w:rPr>
      <w:t>e-</w:t>
    </w:r>
    <w:r w:rsidRPr="00554FFD">
      <w:rPr>
        <w:i/>
        <w:sz w:val="20"/>
      </w:rPr>
      <w:t>ISSN :</w:t>
    </w:r>
    <w:r w:rsidRPr="00334A2B">
      <w:rPr>
        <w:i/>
        <w:color w:val="000000"/>
        <w:sz w:val="20"/>
        <w:szCs w:val="20"/>
      </w:rPr>
      <w:t xml:space="preserve"> </w:t>
    </w:r>
    <w:hyperlink r:id="rId2" w:tgtFrame="_blank" w:history="1">
      <w:r w:rsidRPr="0084771C">
        <w:rPr>
          <w:rStyle w:val="Hyperlink"/>
          <w:i/>
          <w:sz w:val="20"/>
          <w:szCs w:val="20"/>
        </w:rPr>
        <w:t>2621-900X</w:t>
      </w:r>
    </w:hyperlink>
    <w:r>
      <w:tab/>
    </w:r>
    <w:r w:rsidRPr="00554FFD">
      <w:rPr>
        <w:i/>
        <w:sz w:val="20"/>
      </w:rPr>
      <w:tab/>
    </w:r>
    <w:r>
      <w:rPr>
        <w:i/>
        <w:color w:val="000000"/>
        <w:sz w:val="20"/>
        <w:szCs w:val="20"/>
      </w:rPr>
      <w:t>Volume 14 Nomor 1 Juni 2024</w:t>
    </w:r>
  </w:p>
  <w:p w14:paraId="20F064B0" w14:textId="77777777" w:rsidR="008F4985" w:rsidRDefault="008F4985" w:rsidP="0085735C">
    <w:pPr>
      <w:pStyle w:val="Header"/>
      <w:tabs>
        <w:tab w:val="clear" w:pos="4680"/>
        <w:tab w:val="clear" w:pos="9360"/>
        <w:tab w:val="center" w:pos="5147"/>
        <w:tab w:val="right" w:pos="1029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C86A90"/>
    <w:multiLevelType w:val="hybridMultilevel"/>
    <w:tmpl w:val="B7BEA178"/>
    <w:lvl w:ilvl="0" w:tplc="38090001">
      <w:start w:val="1"/>
      <w:numFmt w:val="bullet"/>
      <w:lvlText w:val=""/>
      <w:lvlJc w:val="left"/>
      <w:pPr>
        <w:ind w:left="1078" w:hanging="360"/>
      </w:pPr>
      <w:rPr>
        <w:rFonts w:ascii="Symbol" w:hAnsi="Symbol" w:hint="default"/>
      </w:rPr>
    </w:lvl>
    <w:lvl w:ilvl="1" w:tplc="38090003" w:tentative="1">
      <w:start w:val="1"/>
      <w:numFmt w:val="bullet"/>
      <w:lvlText w:val="o"/>
      <w:lvlJc w:val="left"/>
      <w:pPr>
        <w:ind w:left="1798" w:hanging="360"/>
      </w:pPr>
      <w:rPr>
        <w:rFonts w:ascii="Courier New" w:hAnsi="Courier New" w:cs="Courier New" w:hint="default"/>
      </w:rPr>
    </w:lvl>
    <w:lvl w:ilvl="2" w:tplc="38090005" w:tentative="1">
      <w:start w:val="1"/>
      <w:numFmt w:val="bullet"/>
      <w:lvlText w:val=""/>
      <w:lvlJc w:val="left"/>
      <w:pPr>
        <w:ind w:left="2518" w:hanging="360"/>
      </w:pPr>
      <w:rPr>
        <w:rFonts w:ascii="Wingdings" w:hAnsi="Wingdings" w:hint="default"/>
      </w:rPr>
    </w:lvl>
    <w:lvl w:ilvl="3" w:tplc="38090001" w:tentative="1">
      <w:start w:val="1"/>
      <w:numFmt w:val="bullet"/>
      <w:lvlText w:val=""/>
      <w:lvlJc w:val="left"/>
      <w:pPr>
        <w:ind w:left="3238" w:hanging="360"/>
      </w:pPr>
      <w:rPr>
        <w:rFonts w:ascii="Symbol" w:hAnsi="Symbol" w:hint="default"/>
      </w:rPr>
    </w:lvl>
    <w:lvl w:ilvl="4" w:tplc="38090003" w:tentative="1">
      <w:start w:val="1"/>
      <w:numFmt w:val="bullet"/>
      <w:lvlText w:val="o"/>
      <w:lvlJc w:val="left"/>
      <w:pPr>
        <w:ind w:left="3958" w:hanging="360"/>
      </w:pPr>
      <w:rPr>
        <w:rFonts w:ascii="Courier New" w:hAnsi="Courier New" w:cs="Courier New" w:hint="default"/>
      </w:rPr>
    </w:lvl>
    <w:lvl w:ilvl="5" w:tplc="38090005" w:tentative="1">
      <w:start w:val="1"/>
      <w:numFmt w:val="bullet"/>
      <w:lvlText w:val=""/>
      <w:lvlJc w:val="left"/>
      <w:pPr>
        <w:ind w:left="4678" w:hanging="360"/>
      </w:pPr>
      <w:rPr>
        <w:rFonts w:ascii="Wingdings" w:hAnsi="Wingdings" w:hint="default"/>
      </w:rPr>
    </w:lvl>
    <w:lvl w:ilvl="6" w:tplc="38090001" w:tentative="1">
      <w:start w:val="1"/>
      <w:numFmt w:val="bullet"/>
      <w:lvlText w:val=""/>
      <w:lvlJc w:val="left"/>
      <w:pPr>
        <w:ind w:left="5398" w:hanging="360"/>
      </w:pPr>
      <w:rPr>
        <w:rFonts w:ascii="Symbol" w:hAnsi="Symbol" w:hint="default"/>
      </w:rPr>
    </w:lvl>
    <w:lvl w:ilvl="7" w:tplc="38090003" w:tentative="1">
      <w:start w:val="1"/>
      <w:numFmt w:val="bullet"/>
      <w:lvlText w:val="o"/>
      <w:lvlJc w:val="left"/>
      <w:pPr>
        <w:ind w:left="6118" w:hanging="360"/>
      </w:pPr>
      <w:rPr>
        <w:rFonts w:ascii="Courier New" w:hAnsi="Courier New" w:cs="Courier New" w:hint="default"/>
      </w:rPr>
    </w:lvl>
    <w:lvl w:ilvl="8" w:tplc="38090005" w:tentative="1">
      <w:start w:val="1"/>
      <w:numFmt w:val="bullet"/>
      <w:lvlText w:val=""/>
      <w:lvlJc w:val="left"/>
      <w:pPr>
        <w:ind w:left="6838" w:hanging="360"/>
      </w:pPr>
      <w:rPr>
        <w:rFonts w:ascii="Wingdings" w:hAnsi="Wingdings" w:hint="default"/>
      </w:rPr>
    </w:lvl>
  </w:abstractNum>
  <w:abstractNum w:abstractNumId="2" w15:restartNumberingAfterBreak="0">
    <w:nsid w:val="2B855861"/>
    <w:multiLevelType w:val="multilevel"/>
    <w:tmpl w:val="9EE41C3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372A71DC"/>
    <w:multiLevelType w:val="hybridMultilevel"/>
    <w:tmpl w:val="A1443102"/>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B7163A0"/>
    <w:multiLevelType w:val="hybridMultilevel"/>
    <w:tmpl w:val="69B6F964"/>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 w15:restartNumberingAfterBreak="0">
    <w:nsid w:val="4DB27D31"/>
    <w:multiLevelType w:val="hybridMultilevel"/>
    <w:tmpl w:val="2CA2B254"/>
    <w:lvl w:ilvl="0" w:tplc="38090001">
      <w:start w:val="1"/>
      <w:numFmt w:val="bullet"/>
      <w:lvlText w:val=""/>
      <w:lvlJc w:val="left"/>
      <w:pPr>
        <w:ind w:left="1069" w:hanging="360"/>
      </w:pPr>
      <w:rPr>
        <w:rFonts w:ascii="Symbol" w:hAnsi="Symbol" w:hint="default"/>
      </w:rPr>
    </w:lvl>
    <w:lvl w:ilvl="1" w:tplc="38090003" w:tentative="1">
      <w:start w:val="1"/>
      <w:numFmt w:val="bullet"/>
      <w:lvlText w:val="o"/>
      <w:lvlJc w:val="left"/>
      <w:pPr>
        <w:ind w:left="1789" w:hanging="360"/>
      </w:pPr>
      <w:rPr>
        <w:rFonts w:ascii="Courier New" w:hAnsi="Courier New" w:cs="Courier New" w:hint="default"/>
      </w:rPr>
    </w:lvl>
    <w:lvl w:ilvl="2" w:tplc="38090005" w:tentative="1">
      <w:start w:val="1"/>
      <w:numFmt w:val="bullet"/>
      <w:lvlText w:val=""/>
      <w:lvlJc w:val="left"/>
      <w:pPr>
        <w:ind w:left="2509" w:hanging="360"/>
      </w:pPr>
      <w:rPr>
        <w:rFonts w:ascii="Wingdings" w:hAnsi="Wingdings" w:hint="default"/>
      </w:rPr>
    </w:lvl>
    <w:lvl w:ilvl="3" w:tplc="38090001" w:tentative="1">
      <w:start w:val="1"/>
      <w:numFmt w:val="bullet"/>
      <w:lvlText w:val=""/>
      <w:lvlJc w:val="left"/>
      <w:pPr>
        <w:ind w:left="3229" w:hanging="360"/>
      </w:pPr>
      <w:rPr>
        <w:rFonts w:ascii="Symbol" w:hAnsi="Symbol" w:hint="default"/>
      </w:rPr>
    </w:lvl>
    <w:lvl w:ilvl="4" w:tplc="38090003" w:tentative="1">
      <w:start w:val="1"/>
      <w:numFmt w:val="bullet"/>
      <w:lvlText w:val="o"/>
      <w:lvlJc w:val="left"/>
      <w:pPr>
        <w:ind w:left="3949" w:hanging="360"/>
      </w:pPr>
      <w:rPr>
        <w:rFonts w:ascii="Courier New" w:hAnsi="Courier New" w:cs="Courier New" w:hint="default"/>
      </w:rPr>
    </w:lvl>
    <w:lvl w:ilvl="5" w:tplc="38090005" w:tentative="1">
      <w:start w:val="1"/>
      <w:numFmt w:val="bullet"/>
      <w:lvlText w:val=""/>
      <w:lvlJc w:val="left"/>
      <w:pPr>
        <w:ind w:left="4669" w:hanging="360"/>
      </w:pPr>
      <w:rPr>
        <w:rFonts w:ascii="Wingdings" w:hAnsi="Wingdings" w:hint="default"/>
      </w:rPr>
    </w:lvl>
    <w:lvl w:ilvl="6" w:tplc="38090001" w:tentative="1">
      <w:start w:val="1"/>
      <w:numFmt w:val="bullet"/>
      <w:lvlText w:val=""/>
      <w:lvlJc w:val="left"/>
      <w:pPr>
        <w:ind w:left="5389" w:hanging="360"/>
      </w:pPr>
      <w:rPr>
        <w:rFonts w:ascii="Symbol" w:hAnsi="Symbol" w:hint="default"/>
      </w:rPr>
    </w:lvl>
    <w:lvl w:ilvl="7" w:tplc="38090003" w:tentative="1">
      <w:start w:val="1"/>
      <w:numFmt w:val="bullet"/>
      <w:lvlText w:val="o"/>
      <w:lvlJc w:val="left"/>
      <w:pPr>
        <w:ind w:left="6109" w:hanging="360"/>
      </w:pPr>
      <w:rPr>
        <w:rFonts w:ascii="Courier New" w:hAnsi="Courier New" w:cs="Courier New" w:hint="default"/>
      </w:rPr>
    </w:lvl>
    <w:lvl w:ilvl="8" w:tplc="38090005" w:tentative="1">
      <w:start w:val="1"/>
      <w:numFmt w:val="bullet"/>
      <w:lvlText w:val=""/>
      <w:lvlJc w:val="left"/>
      <w:pPr>
        <w:ind w:left="6829" w:hanging="360"/>
      </w:pPr>
      <w:rPr>
        <w:rFonts w:ascii="Wingdings" w:hAnsi="Wingdings" w:hint="default"/>
      </w:rPr>
    </w:lvl>
  </w:abstractNum>
  <w:abstractNum w:abstractNumId="7" w15:restartNumberingAfterBreak="0">
    <w:nsid w:val="50232215"/>
    <w:multiLevelType w:val="multilevel"/>
    <w:tmpl w:val="84E49CF6"/>
    <w:lvl w:ilvl="0">
      <w:start w:val="1"/>
      <w:numFmt w:val="upperLetter"/>
      <w:pStyle w:val="IEEEHeading2"/>
      <w:lvlText w:val="%1."/>
      <w:lvlJc w:val="left"/>
      <w:rPr>
        <w:rFonts w:ascii="Times New Roman" w:eastAsia="Arial Unicode MS" w:hAnsi="Times New Roman" w:cs="Times New Roman" w:hint="default"/>
        <w:b/>
        <w:bCs w:val="0"/>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002059B"/>
    <w:multiLevelType w:val="hybridMultilevel"/>
    <w:tmpl w:val="AA7271FC"/>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 w15:restartNumberingAfterBreak="0">
    <w:nsid w:val="61467EAD"/>
    <w:multiLevelType w:val="hybridMultilevel"/>
    <w:tmpl w:val="17BE2EC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15:restartNumberingAfterBreak="0">
    <w:nsid w:val="6BFC6389"/>
    <w:multiLevelType w:val="hybridMultilevel"/>
    <w:tmpl w:val="094E7270"/>
    <w:lvl w:ilvl="0" w:tplc="3809000F">
      <w:start w:val="1"/>
      <w:numFmt w:val="decimal"/>
      <w:lvlText w:val="%1."/>
      <w:lvlJc w:val="left"/>
      <w:pPr>
        <w:ind w:left="936" w:hanging="360"/>
      </w:p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12" w15:restartNumberingAfterBreak="0">
    <w:nsid w:val="6FD04D39"/>
    <w:multiLevelType w:val="hybridMultilevel"/>
    <w:tmpl w:val="3F7625C6"/>
    <w:lvl w:ilvl="0" w:tplc="3809000F">
      <w:start w:val="1"/>
      <w:numFmt w:val="decimal"/>
      <w:lvlText w:val="%1."/>
      <w:lvlJc w:val="left"/>
      <w:pPr>
        <w:ind w:left="936" w:hanging="360"/>
      </w:p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num w:numId="1" w16cid:durableId="546644007">
    <w:abstractNumId w:val="7"/>
  </w:num>
  <w:num w:numId="2" w16cid:durableId="1716655259">
    <w:abstractNumId w:val="10"/>
  </w:num>
  <w:num w:numId="3" w16cid:durableId="1790125963">
    <w:abstractNumId w:val="7"/>
  </w:num>
  <w:num w:numId="4" w16cid:durableId="1089815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5455844">
    <w:abstractNumId w:val="4"/>
  </w:num>
  <w:num w:numId="6" w16cid:durableId="1095321290">
    <w:abstractNumId w:val="0"/>
  </w:num>
  <w:num w:numId="7" w16cid:durableId="1647393755">
    <w:abstractNumId w:val="2"/>
  </w:num>
  <w:num w:numId="8" w16cid:durableId="3823414">
    <w:abstractNumId w:val="9"/>
  </w:num>
  <w:num w:numId="9" w16cid:durableId="591084149">
    <w:abstractNumId w:val="5"/>
  </w:num>
  <w:num w:numId="10" w16cid:durableId="997221947">
    <w:abstractNumId w:val="8"/>
  </w:num>
  <w:num w:numId="11" w16cid:durableId="400758801">
    <w:abstractNumId w:val="3"/>
  </w:num>
  <w:num w:numId="12" w16cid:durableId="1242301245">
    <w:abstractNumId w:val="12"/>
  </w:num>
  <w:num w:numId="13" w16cid:durableId="2069524689">
    <w:abstractNumId w:val="11"/>
  </w:num>
  <w:num w:numId="14" w16cid:durableId="1944917553">
    <w:abstractNumId w:val="1"/>
  </w:num>
  <w:num w:numId="15" w16cid:durableId="13908233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1"/>
  <w:activeWritingStyle w:appName="MSWord" w:lang="en-GB" w:vendorID="64" w:dllVersion="0" w:nlCheck="1" w:checkStyle="1"/>
  <w:activeWritingStyle w:appName="MSWord" w:lang="en-US"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2E"/>
    <w:rsid w:val="000002E1"/>
    <w:rsid w:val="00002F7D"/>
    <w:rsid w:val="0001462D"/>
    <w:rsid w:val="00017719"/>
    <w:rsid w:val="00023312"/>
    <w:rsid w:val="00025468"/>
    <w:rsid w:val="00025C28"/>
    <w:rsid w:val="00027F1D"/>
    <w:rsid w:val="0003296C"/>
    <w:rsid w:val="00037B58"/>
    <w:rsid w:val="00054421"/>
    <w:rsid w:val="00062E46"/>
    <w:rsid w:val="000665FA"/>
    <w:rsid w:val="000720CF"/>
    <w:rsid w:val="00072E49"/>
    <w:rsid w:val="00074AC8"/>
    <w:rsid w:val="0007643D"/>
    <w:rsid w:val="000775F2"/>
    <w:rsid w:val="00081408"/>
    <w:rsid w:val="00081EBE"/>
    <w:rsid w:val="00086EDC"/>
    <w:rsid w:val="0008793F"/>
    <w:rsid w:val="00093F7C"/>
    <w:rsid w:val="00094E43"/>
    <w:rsid w:val="0009563A"/>
    <w:rsid w:val="000B36A3"/>
    <w:rsid w:val="000B5D44"/>
    <w:rsid w:val="000C013C"/>
    <w:rsid w:val="000C3441"/>
    <w:rsid w:val="000D1D0C"/>
    <w:rsid w:val="000E3F84"/>
    <w:rsid w:val="00100919"/>
    <w:rsid w:val="001056DF"/>
    <w:rsid w:val="00105965"/>
    <w:rsid w:val="001074C0"/>
    <w:rsid w:val="00114025"/>
    <w:rsid w:val="001160D2"/>
    <w:rsid w:val="001303FE"/>
    <w:rsid w:val="001348A5"/>
    <w:rsid w:val="00136C35"/>
    <w:rsid w:val="0014280A"/>
    <w:rsid w:val="00151B8E"/>
    <w:rsid w:val="00174EC1"/>
    <w:rsid w:val="00183657"/>
    <w:rsid w:val="00192651"/>
    <w:rsid w:val="001928FB"/>
    <w:rsid w:val="00192BC7"/>
    <w:rsid w:val="00195E3E"/>
    <w:rsid w:val="001A0725"/>
    <w:rsid w:val="001A3017"/>
    <w:rsid w:val="001A50EA"/>
    <w:rsid w:val="001A7977"/>
    <w:rsid w:val="001B0732"/>
    <w:rsid w:val="001B4C4D"/>
    <w:rsid w:val="001B5199"/>
    <w:rsid w:val="001B5DD9"/>
    <w:rsid w:val="001B7BC5"/>
    <w:rsid w:val="001C1042"/>
    <w:rsid w:val="001E1F1F"/>
    <w:rsid w:val="001F16CD"/>
    <w:rsid w:val="001F47D2"/>
    <w:rsid w:val="001F7D57"/>
    <w:rsid w:val="00206D57"/>
    <w:rsid w:val="00217CAF"/>
    <w:rsid w:val="0022285A"/>
    <w:rsid w:val="00224C61"/>
    <w:rsid w:val="00234DA8"/>
    <w:rsid w:val="00236868"/>
    <w:rsid w:val="0024746D"/>
    <w:rsid w:val="00262490"/>
    <w:rsid w:val="0026301A"/>
    <w:rsid w:val="002670B3"/>
    <w:rsid w:val="0027227B"/>
    <w:rsid w:val="00273AC7"/>
    <w:rsid w:val="00273D2C"/>
    <w:rsid w:val="00276674"/>
    <w:rsid w:val="00285ECD"/>
    <w:rsid w:val="00290961"/>
    <w:rsid w:val="00290E1B"/>
    <w:rsid w:val="00291B17"/>
    <w:rsid w:val="0029794D"/>
    <w:rsid w:val="002A3927"/>
    <w:rsid w:val="002A6742"/>
    <w:rsid w:val="002B2AB3"/>
    <w:rsid w:val="002C1A7F"/>
    <w:rsid w:val="002C4239"/>
    <w:rsid w:val="002C44BB"/>
    <w:rsid w:val="002C47AE"/>
    <w:rsid w:val="002C559D"/>
    <w:rsid w:val="002C6072"/>
    <w:rsid w:val="002D2D42"/>
    <w:rsid w:val="002D5FE0"/>
    <w:rsid w:val="002D6CCE"/>
    <w:rsid w:val="002E04C7"/>
    <w:rsid w:val="002E2295"/>
    <w:rsid w:val="002F329F"/>
    <w:rsid w:val="002F72D0"/>
    <w:rsid w:val="003003AB"/>
    <w:rsid w:val="00311C49"/>
    <w:rsid w:val="0031419E"/>
    <w:rsid w:val="0032119E"/>
    <w:rsid w:val="00321304"/>
    <w:rsid w:val="00331F84"/>
    <w:rsid w:val="00334237"/>
    <w:rsid w:val="003354ED"/>
    <w:rsid w:val="0034579B"/>
    <w:rsid w:val="00352AA7"/>
    <w:rsid w:val="00366686"/>
    <w:rsid w:val="003717C4"/>
    <w:rsid w:val="003848B1"/>
    <w:rsid w:val="003912E7"/>
    <w:rsid w:val="003950A4"/>
    <w:rsid w:val="003A09C8"/>
    <w:rsid w:val="003B7F1F"/>
    <w:rsid w:val="003E3577"/>
    <w:rsid w:val="003E6A6F"/>
    <w:rsid w:val="003E739D"/>
    <w:rsid w:val="003F3A61"/>
    <w:rsid w:val="003F3DAD"/>
    <w:rsid w:val="00400DDF"/>
    <w:rsid w:val="00410A5D"/>
    <w:rsid w:val="00414909"/>
    <w:rsid w:val="00415271"/>
    <w:rsid w:val="00424240"/>
    <w:rsid w:val="00425A6A"/>
    <w:rsid w:val="00426FBB"/>
    <w:rsid w:val="004466B0"/>
    <w:rsid w:val="0044695B"/>
    <w:rsid w:val="0047132E"/>
    <w:rsid w:val="004741DD"/>
    <w:rsid w:val="0047429A"/>
    <w:rsid w:val="004749AE"/>
    <w:rsid w:val="004835CD"/>
    <w:rsid w:val="0048374C"/>
    <w:rsid w:val="00483771"/>
    <w:rsid w:val="00483827"/>
    <w:rsid w:val="00486184"/>
    <w:rsid w:val="00487022"/>
    <w:rsid w:val="0048771D"/>
    <w:rsid w:val="004A6605"/>
    <w:rsid w:val="004A6C78"/>
    <w:rsid w:val="004C21E4"/>
    <w:rsid w:val="004C45FA"/>
    <w:rsid w:val="004D6DCE"/>
    <w:rsid w:val="004E1BD8"/>
    <w:rsid w:val="004E452A"/>
    <w:rsid w:val="004E78E3"/>
    <w:rsid w:val="004F36B2"/>
    <w:rsid w:val="004F5F82"/>
    <w:rsid w:val="005004BF"/>
    <w:rsid w:val="00501772"/>
    <w:rsid w:val="00502E89"/>
    <w:rsid w:val="00507354"/>
    <w:rsid w:val="00510E95"/>
    <w:rsid w:val="00515069"/>
    <w:rsid w:val="00516063"/>
    <w:rsid w:val="005247C4"/>
    <w:rsid w:val="0052580E"/>
    <w:rsid w:val="00527D56"/>
    <w:rsid w:val="0053221F"/>
    <w:rsid w:val="00536289"/>
    <w:rsid w:val="00536FAE"/>
    <w:rsid w:val="00542C85"/>
    <w:rsid w:val="005439D8"/>
    <w:rsid w:val="00553510"/>
    <w:rsid w:val="00554186"/>
    <w:rsid w:val="00582959"/>
    <w:rsid w:val="00585769"/>
    <w:rsid w:val="00591130"/>
    <w:rsid w:val="00597043"/>
    <w:rsid w:val="005A3F28"/>
    <w:rsid w:val="005A40BE"/>
    <w:rsid w:val="005B13E2"/>
    <w:rsid w:val="005B47D7"/>
    <w:rsid w:val="005C4006"/>
    <w:rsid w:val="005C5526"/>
    <w:rsid w:val="005C62C6"/>
    <w:rsid w:val="005D5088"/>
    <w:rsid w:val="005D7248"/>
    <w:rsid w:val="005D7B9E"/>
    <w:rsid w:val="005E07E6"/>
    <w:rsid w:val="005F0834"/>
    <w:rsid w:val="005F6DC3"/>
    <w:rsid w:val="0060044F"/>
    <w:rsid w:val="00601A8E"/>
    <w:rsid w:val="00617ED8"/>
    <w:rsid w:val="0062033E"/>
    <w:rsid w:val="00624482"/>
    <w:rsid w:val="00627418"/>
    <w:rsid w:val="00631931"/>
    <w:rsid w:val="0064799C"/>
    <w:rsid w:val="006500A6"/>
    <w:rsid w:val="00653388"/>
    <w:rsid w:val="00654156"/>
    <w:rsid w:val="00663DEF"/>
    <w:rsid w:val="00663E78"/>
    <w:rsid w:val="00691974"/>
    <w:rsid w:val="006A4B9E"/>
    <w:rsid w:val="006B0C0F"/>
    <w:rsid w:val="006B47CA"/>
    <w:rsid w:val="006C4714"/>
    <w:rsid w:val="006C4A3D"/>
    <w:rsid w:val="006C7AAA"/>
    <w:rsid w:val="006D1C2A"/>
    <w:rsid w:val="006D264F"/>
    <w:rsid w:val="006E2A8D"/>
    <w:rsid w:val="006E7574"/>
    <w:rsid w:val="006F0A6C"/>
    <w:rsid w:val="006F54C6"/>
    <w:rsid w:val="007000BB"/>
    <w:rsid w:val="00703430"/>
    <w:rsid w:val="007069BE"/>
    <w:rsid w:val="00713346"/>
    <w:rsid w:val="007344A7"/>
    <w:rsid w:val="00745C86"/>
    <w:rsid w:val="00764603"/>
    <w:rsid w:val="0076604D"/>
    <w:rsid w:val="00774BA4"/>
    <w:rsid w:val="00790909"/>
    <w:rsid w:val="00792A3E"/>
    <w:rsid w:val="00792A6D"/>
    <w:rsid w:val="00792F05"/>
    <w:rsid w:val="007A4559"/>
    <w:rsid w:val="007A650E"/>
    <w:rsid w:val="007B5A07"/>
    <w:rsid w:val="007C3523"/>
    <w:rsid w:val="007D3E71"/>
    <w:rsid w:val="007E5D6A"/>
    <w:rsid w:val="007E645D"/>
    <w:rsid w:val="007F75CA"/>
    <w:rsid w:val="007F7FE9"/>
    <w:rsid w:val="00801297"/>
    <w:rsid w:val="00806EA9"/>
    <w:rsid w:val="00813829"/>
    <w:rsid w:val="00821E08"/>
    <w:rsid w:val="00822B22"/>
    <w:rsid w:val="00834EFD"/>
    <w:rsid w:val="00844B24"/>
    <w:rsid w:val="00844D6D"/>
    <w:rsid w:val="0084515F"/>
    <w:rsid w:val="0084633A"/>
    <w:rsid w:val="0085092D"/>
    <w:rsid w:val="008530E7"/>
    <w:rsid w:val="00855CDC"/>
    <w:rsid w:val="0085735C"/>
    <w:rsid w:val="0086136E"/>
    <w:rsid w:val="008631CB"/>
    <w:rsid w:val="008638AA"/>
    <w:rsid w:val="00865EA7"/>
    <w:rsid w:val="00877D4C"/>
    <w:rsid w:val="00887F5A"/>
    <w:rsid w:val="00890224"/>
    <w:rsid w:val="0089316A"/>
    <w:rsid w:val="0089763B"/>
    <w:rsid w:val="008A016F"/>
    <w:rsid w:val="008A3E04"/>
    <w:rsid w:val="008A411A"/>
    <w:rsid w:val="008A66CA"/>
    <w:rsid w:val="008A7E81"/>
    <w:rsid w:val="008B420E"/>
    <w:rsid w:val="008B6AE3"/>
    <w:rsid w:val="008C2117"/>
    <w:rsid w:val="008D1045"/>
    <w:rsid w:val="008E4584"/>
    <w:rsid w:val="008E5996"/>
    <w:rsid w:val="008F2E8F"/>
    <w:rsid w:val="008F4985"/>
    <w:rsid w:val="008F61B3"/>
    <w:rsid w:val="008F6279"/>
    <w:rsid w:val="008F6C0F"/>
    <w:rsid w:val="00901AE1"/>
    <w:rsid w:val="00907189"/>
    <w:rsid w:val="0091155A"/>
    <w:rsid w:val="0092000D"/>
    <w:rsid w:val="009205B4"/>
    <w:rsid w:val="00930C6E"/>
    <w:rsid w:val="009320BC"/>
    <w:rsid w:val="00934192"/>
    <w:rsid w:val="00955B59"/>
    <w:rsid w:val="009635FE"/>
    <w:rsid w:val="00974891"/>
    <w:rsid w:val="0097796F"/>
    <w:rsid w:val="00987B01"/>
    <w:rsid w:val="00992262"/>
    <w:rsid w:val="009926BC"/>
    <w:rsid w:val="009A19D3"/>
    <w:rsid w:val="009A4319"/>
    <w:rsid w:val="009A4B3F"/>
    <w:rsid w:val="009A6C3F"/>
    <w:rsid w:val="009B6D16"/>
    <w:rsid w:val="009B73F2"/>
    <w:rsid w:val="009C12BD"/>
    <w:rsid w:val="009C50FE"/>
    <w:rsid w:val="009D3C51"/>
    <w:rsid w:val="009D45F6"/>
    <w:rsid w:val="009E67B9"/>
    <w:rsid w:val="00A01590"/>
    <w:rsid w:val="00A03E75"/>
    <w:rsid w:val="00A12E00"/>
    <w:rsid w:val="00A34EEF"/>
    <w:rsid w:val="00A427B9"/>
    <w:rsid w:val="00A45FCE"/>
    <w:rsid w:val="00A5079E"/>
    <w:rsid w:val="00A50FB7"/>
    <w:rsid w:val="00A64C05"/>
    <w:rsid w:val="00A6504F"/>
    <w:rsid w:val="00A7460C"/>
    <w:rsid w:val="00A75671"/>
    <w:rsid w:val="00A773CC"/>
    <w:rsid w:val="00A81976"/>
    <w:rsid w:val="00A9318B"/>
    <w:rsid w:val="00A94AC1"/>
    <w:rsid w:val="00AA3B2E"/>
    <w:rsid w:val="00AA5511"/>
    <w:rsid w:val="00AB18B7"/>
    <w:rsid w:val="00AC0B01"/>
    <w:rsid w:val="00AC12A4"/>
    <w:rsid w:val="00AC7A95"/>
    <w:rsid w:val="00AD335D"/>
    <w:rsid w:val="00AD76AA"/>
    <w:rsid w:val="00AF792B"/>
    <w:rsid w:val="00B072C1"/>
    <w:rsid w:val="00B13DAA"/>
    <w:rsid w:val="00B149AF"/>
    <w:rsid w:val="00B240BB"/>
    <w:rsid w:val="00B31A4D"/>
    <w:rsid w:val="00B4112E"/>
    <w:rsid w:val="00B54760"/>
    <w:rsid w:val="00B54F5A"/>
    <w:rsid w:val="00B55D5E"/>
    <w:rsid w:val="00B629EB"/>
    <w:rsid w:val="00B67124"/>
    <w:rsid w:val="00B67953"/>
    <w:rsid w:val="00B72BE5"/>
    <w:rsid w:val="00B7601E"/>
    <w:rsid w:val="00B826FB"/>
    <w:rsid w:val="00B86CDB"/>
    <w:rsid w:val="00B926A3"/>
    <w:rsid w:val="00B94516"/>
    <w:rsid w:val="00BB2855"/>
    <w:rsid w:val="00BD19C1"/>
    <w:rsid w:val="00BD25B8"/>
    <w:rsid w:val="00BD6BC8"/>
    <w:rsid w:val="00BF2E00"/>
    <w:rsid w:val="00C00B77"/>
    <w:rsid w:val="00C012E1"/>
    <w:rsid w:val="00C04D21"/>
    <w:rsid w:val="00C06BB4"/>
    <w:rsid w:val="00C07EB7"/>
    <w:rsid w:val="00C10D20"/>
    <w:rsid w:val="00C114B9"/>
    <w:rsid w:val="00C12E0C"/>
    <w:rsid w:val="00C21916"/>
    <w:rsid w:val="00C3262F"/>
    <w:rsid w:val="00C44747"/>
    <w:rsid w:val="00C45146"/>
    <w:rsid w:val="00C457CA"/>
    <w:rsid w:val="00C46D21"/>
    <w:rsid w:val="00C513AB"/>
    <w:rsid w:val="00C53ABD"/>
    <w:rsid w:val="00C56D25"/>
    <w:rsid w:val="00C57FB7"/>
    <w:rsid w:val="00C627C7"/>
    <w:rsid w:val="00C62843"/>
    <w:rsid w:val="00C65F3F"/>
    <w:rsid w:val="00C675C9"/>
    <w:rsid w:val="00C72414"/>
    <w:rsid w:val="00C726E9"/>
    <w:rsid w:val="00C8667B"/>
    <w:rsid w:val="00C87940"/>
    <w:rsid w:val="00C9573A"/>
    <w:rsid w:val="00CA0B8F"/>
    <w:rsid w:val="00CA4CE3"/>
    <w:rsid w:val="00CC00D5"/>
    <w:rsid w:val="00CC07D5"/>
    <w:rsid w:val="00CD4F3F"/>
    <w:rsid w:val="00CE022E"/>
    <w:rsid w:val="00CE6DF9"/>
    <w:rsid w:val="00CF1ECE"/>
    <w:rsid w:val="00D063D2"/>
    <w:rsid w:val="00D21C66"/>
    <w:rsid w:val="00D2564B"/>
    <w:rsid w:val="00D311F8"/>
    <w:rsid w:val="00D33A82"/>
    <w:rsid w:val="00D36B52"/>
    <w:rsid w:val="00D377C8"/>
    <w:rsid w:val="00D41274"/>
    <w:rsid w:val="00D43BF3"/>
    <w:rsid w:val="00D629FB"/>
    <w:rsid w:val="00D71535"/>
    <w:rsid w:val="00D767BB"/>
    <w:rsid w:val="00D76C52"/>
    <w:rsid w:val="00D939B0"/>
    <w:rsid w:val="00D95189"/>
    <w:rsid w:val="00D95A3E"/>
    <w:rsid w:val="00DB1456"/>
    <w:rsid w:val="00DB16E0"/>
    <w:rsid w:val="00DB2DF9"/>
    <w:rsid w:val="00DB7E63"/>
    <w:rsid w:val="00DC1208"/>
    <w:rsid w:val="00DC199E"/>
    <w:rsid w:val="00DC2055"/>
    <w:rsid w:val="00DC2995"/>
    <w:rsid w:val="00DC609B"/>
    <w:rsid w:val="00DD71E8"/>
    <w:rsid w:val="00DD7F83"/>
    <w:rsid w:val="00DE1DA3"/>
    <w:rsid w:val="00DE2645"/>
    <w:rsid w:val="00DE53AB"/>
    <w:rsid w:val="00DF588D"/>
    <w:rsid w:val="00E018CE"/>
    <w:rsid w:val="00E0641E"/>
    <w:rsid w:val="00E06664"/>
    <w:rsid w:val="00E12EDE"/>
    <w:rsid w:val="00E13545"/>
    <w:rsid w:val="00E13745"/>
    <w:rsid w:val="00E14A8F"/>
    <w:rsid w:val="00E304BC"/>
    <w:rsid w:val="00E319B7"/>
    <w:rsid w:val="00E32853"/>
    <w:rsid w:val="00E3357D"/>
    <w:rsid w:val="00E401F8"/>
    <w:rsid w:val="00E41F42"/>
    <w:rsid w:val="00E4231E"/>
    <w:rsid w:val="00E46425"/>
    <w:rsid w:val="00E47D0E"/>
    <w:rsid w:val="00E60DA3"/>
    <w:rsid w:val="00E65018"/>
    <w:rsid w:val="00E747E6"/>
    <w:rsid w:val="00E7677E"/>
    <w:rsid w:val="00E81B7E"/>
    <w:rsid w:val="00E82B02"/>
    <w:rsid w:val="00E86988"/>
    <w:rsid w:val="00E94339"/>
    <w:rsid w:val="00E97563"/>
    <w:rsid w:val="00EA2D31"/>
    <w:rsid w:val="00EA4A62"/>
    <w:rsid w:val="00EA5408"/>
    <w:rsid w:val="00EA79AE"/>
    <w:rsid w:val="00EB0B63"/>
    <w:rsid w:val="00EB19F9"/>
    <w:rsid w:val="00EB2A34"/>
    <w:rsid w:val="00EC265C"/>
    <w:rsid w:val="00EC4E1B"/>
    <w:rsid w:val="00EC5F03"/>
    <w:rsid w:val="00ED207E"/>
    <w:rsid w:val="00ED61CB"/>
    <w:rsid w:val="00EF419B"/>
    <w:rsid w:val="00F0651D"/>
    <w:rsid w:val="00F06A72"/>
    <w:rsid w:val="00F06BFD"/>
    <w:rsid w:val="00F136F0"/>
    <w:rsid w:val="00F20BBB"/>
    <w:rsid w:val="00F275F1"/>
    <w:rsid w:val="00F30D90"/>
    <w:rsid w:val="00F349D6"/>
    <w:rsid w:val="00F3763E"/>
    <w:rsid w:val="00F4049C"/>
    <w:rsid w:val="00F43BD8"/>
    <w:rsid w:val="00F469A2"/>
    <w:rsid w:val="00F5007D"/>
    <w:rsid w:val="00F562F3"/>
    <w:rsid w:val="00F57353"/>
    <w:rsid w:val="00F62CBA"/>
    <w:rsid w:val="00F64F43"/>
    <w:rsid w:val="00F74B89"/>
    <w:rsid w:val="00F75133"/>
    <w:rsid w:val="00F81E79"/>
    <w:rsid w:val="00F92490"/>
    <w:rsid w:val="00FA03A5"/>
    <w:rsid w:val="00FA1B12"/>
    <w:rsid w:val="00FA3899"/>
    <w:rsid w:val="00FA4909"/>
    <w:rsid w:val="00FA541F"/>
    <w:rsid w:val="00FA6751"/>
    <w:rsid w:val="00FB1048"/>
    <w:rsid w:val="00FB62C4"/>
    <w:rsid w:val="00FB6F47"/>
    <w:rsid w:val="00FB7701"/>
    <w:rsid w:val="00FC449D"/>
    <w:rsid w:val="00FC4F5E"/>
    <w:rsid w:val="00FD1AC5"/>
    <w:rsid w:val="00FD5CF0"/>
    <w:rsid w:val="00FD605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ACCDC"/>
  <w15:chartTrackingRefBased/>
  <w15:docId w15:val="{9F2552BE-3669-4841-9C63-D6A13CD7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BB"/>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6"/>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Title">
    <w:name w:val="Title"/>
    <w:basedOn w:val="Normal"/>
    <w:next w:val="Normal"/>
    <w:link w:val="TitleChar"/>
    <w:qFormat/>
    <w:rsid w:val="00DC199E"/>
    <w:pPr>
      <w:framePr w:w="9360" w:hSpace="187" w:vSpace="187" w:wrap="notBeside" w:vAnchor="text" w:hAnchor="page" w:xAlign="center" w:y="1"/>
      <w:autoSpaceDE w:val="0"/>
      <w:autoSpaceDN w:val="0"/>
      <w:jc w:val="center"/>
    </w:pPr>
    <w:rPr>
      <w:rFonts w:eastAsia="Times New Roman"/>
      <w:kern w:val="28"/>
      <w:sz w:val="48"/>
      <w:szCs w:val="48"/>
      <w:lang w:val="x-none" w:eastAsia="x-none"/>
    </w:rPr>
  </w:style>
  <w:style w:type="character" w:customStyle="1" w:styleId="TitleChar">
    <w:name w:val="Title Char"/>
    <w:link w:val="Title"/>
    <w:rsid w:val="00DC199E"/>
    <w:rPr>
      <w:rFonts w:eastAsia="Times New Roman"/>
      <w:kern w:val="28"/>
      <w:sz w:val="48"/>
      <w:szCs w:val="48"/>
    </w:rPr>
  </w:style>
  <w:style w:type="paragraph" w:styleId="Footer">
    <w:name w:val="footer"/>
    <w:basedOn w:val="Normal"/>
    <w:link w:val="FooterChar"/>
    <w:uiPriority w:val="99"/>
    <w:rsid w:val="00DC199E"/>
    <w:pPr>
      <w:tabs>
        <w:tab w:val="center" w:pos="4320"/>
        <w:tab w:val="right" w:pos="8640"/>
      </w:tabs>
      <w:autoSpaceDE w:val="0"/>
      <w:autoSpaceDN w:val="0"/>
    </w:pPr>
    <w:rPr>
      <w:rFonts w:eastAsia="Times New Roman"/>
      <w:sz w:val="20"/>
      <w:szCs w:val="20"/>
      <w:lang w:val="x-none" w:eastAsia="x-none"/>
    </w:rPr>
  </w:style>
  <w:style w:type="character" w:customStyle="1" w:styleId="FooterChar">
    <w:name w:val="Footer Char"/>
    <w:link w:val="Footer"/>
    <w:uiPriority w:val="99"/>
    <w:rsid w:val="00DC199E"/>
    <w:rPr>
      <w:rFonts w:eastAsia="Times New Roman"/>
    </w:rPr>
  </w:style>
  <w:style w:type="paragraph" w:customStyle="1" w:styleId="Text">
    <w:name w:val="Text"/>
    <w:basedOn w:val="Normal"/>
    <w:rsid w:val="00DC199E"/>
    <w:pPr>
      <w:widowControl w:val="0"/>
      <w:autoSpaceDE w:val="0"/>
      <w:autoSpaceDN w:val="0"/>
      <w:spacing w:line="252" w:lineRule="auto"/>
      <w:ind w:firstLine="202"/>
      <w:jc w:val="both"/>
    </w:pPr>
    <w:rPr>
      <w:rFonts w:eastAsia="Times New Roman"/>
      <w:sz w:val="20"/>
      <w:szCs w:val="20"/>
      <w:lang w:val="en-US" w:eastAsia="en-US"/>
    </w:rPr>
  </w:style>
  <w:style w:type="paragraph" w:styleId="BalloonText">
    <w:name w:val="Balloon Text"/>
    <w:basedOn w:val="Normal"/>
    <w:link w:val="BalloonTextChar"/>
    <w:uiPriority w:val="99"/>
    <w:semiHidden/>
    <w:unhideWhenUsed/>
    <w:rsid w:val="00023312"/>
    <w:rPr>
      <w:rFonts w:ascii="Tahoma" w:hAnsi="Tahoma"/>
      <w:sz w:val="16"/>
      <w:szCs w:val="16"/>
    </w:rPr>
  </w:style>
  <w:style w:type="character" w:customStyle="1" w:styleId="BalloonTextChar">
    <w:name w:val="Balloon Text Char"/>
    <w:link w:val="BalloonText"/>
    <w:uiPriority w:val="99"/>
    <w:semiHidden/>
    <w:rsid w:val="00023312"/>
    <w:rPr>
      <w:rFonts w:ascii="Tahoma" w:hAnsi="Tahoma" w:cs="Tahoma"/>
      <w:sz w:val="16"/>
      <w:szCs w:val="16"/>
      <w:lang w:val="en-AU" w:eastAsia="zh-CN"/>
    </w:rPr>
  </w:style>
  <w:style w:type="character" w:styleId="Hyperlink">
    <w:name w:val="Hyperlink"/>
    <w:uiPriority w:val="99"/>
    <w:unhideWhenUsed/>
    <w:rsid w:val="0009563A"/>
    <w:rPr>
      <w:color w:val="0000FF"/>
      <w:u w:val="single"/>
    </w:rPr>
  </w:style>
  <w:style w:type="paragraph" w:styleId="DocumentMap">
    <w:name w:val="Document Map"/>
    <w:basedOn w:val="Normal"/>
    <w:link w:val="DocumentMapChar"/>
    <w:uiPriority w:val="99"/>
    <w:semiHidden/>
    <w:unhideWhenUsed/>
    <w:rsid w:val="00631931"/>
    <w:rPr>
      <w:rFonts w:ascii="Tahoma" w:hAnsi="Tahoma"/>
      <w:sz w:val="16"/>
      <w:szCs w:val="16"/>
    </w:rPr>
  </w:style>
  <w:style w:type="character" w:customStyle="1" w:styleId="DocumentMapChar">
    <w:name w:val="Document Map Char"/>
    <w:link w:val="DocumentMap"/>
    <w:uiPriority w:val="99"/>
    <w:semiHidden/>
    <w:rsid w:val="00631931"/>
    <w:rPr>
      <w:rFonts w:ascii="Tahoma" w:hAnsi="Tahoma" w:cs="Tahoma"/>
      <w:sz w:val="16"/>
      <w:szCs w:val="16"/>
      <w:lang w:val="en-AU" w:eastAsia="zh-CN"/>
    </w:rPr>
  </w:style>
  <w:style w:type="paragraph" w:styleId="Header">
    <w:name w:val="header"/>
    <w:basedOn w:val="Normal"/>
    <w:link w:val="HeaderChar"/>
    <w:uiPriority w:val="99"/>
    <w:unhideWhenUsed/>
    <w:rsid w:val="00E747E6"/>
    <w:pPr>
      <w:tabs>
        <w:tab w:val="center" w:pos="4680"/>
        <w:tab w:val="right" w:pos="9360"/>
      </w:tabs>
    </w:pPr>
  </w:style>
  <w:style w:type="character" w:customStyle="1" w:styleId="HeaderChar">
    <w:name w:val="Header Char"/>
    <w:link w:val="Header"/>
    <w:uiPriority w:val="99"/>
    <w:rsid w:val="00E747E6"/>
    <w:rPr>
      <w:sz w:val="24"/>
      <w:szCs w:val="24"/>
      <w:lang w:val="en-AU" w:eastAsia="zh-CN"/>
    </w:rPr>
  </w:style>
  <w:style w:type="table" w:styleId="PlainTable5">
    <w:name w:val="Plain Table 5"/>
    <w:basedOn w:val="TableNormal"/>
    <w:uiPriority w:val="45"/>
    <w:rsid w:val="00F81E79"/>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F81E7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uiPriority w:val="99"/>
    <w:semiHidden/>
    <w:unhideWhenUsed/>
    <w:rsid w:val="00E3357D"/>
    <w:rPr>
      <w:sz w:val="16"/>
      <w:szCs w:val="16"/>
    </w:rPr>
  </w:style>
  <w:style w:type="paragraph" w:styleId="CommentText">
    <w:name w:val="annotation text"/>
    <w:basedOn w:val="Normal"/>
    <w:link w:val="CommentTextChar"/>
    <w:uiPriority w:val="99"/>
    <w:semiHidden/>
    <w:unhideWhenUsed/>
    <w:rsid w:val="00E3357D"/>
    <w:rPr>
      <w:sz w:val="20"/>
      <w:szCs w:val="20"/>
    </w:rPr>
  </w:style>
  <w:style w:type="character" w:customStyle="1" w:styleId="CommentTextChar">
    <w:name w:val="Comment Text Char"/>
    <w:link w:val="CommentText"/>
    <w:uiPriority w:val="99"/>
    <w:semiHidden/>
    <w:rsid w:val="00E3357D"/>
    <w:rPr>
      <w:lang w:val="en-AU" w:eastAsia="zh-CN"/>
    </w:rPr>
  </w:style>
  <w:style w:type="paragraph" w:styleId="CommentSubject">
    <w:name w:val="annotation subject"/>
    <w:basedOn w:val="CommentText"/>
    <w:next w:val="CommentText"/>
    <w:link w:val="CommentSubjectChar"/>
    <w:uiPriority w:val="99"/>
    <w:semiHidden/>
    <w:unhideWhenUsed/>
    <w:rsid w:val="00E3357D"/>
    <w:rPr>
      <w:b/>
      <w:bCs/>
    </w:rPr>
  </w:style>
  <w:style w:type="character" w:customStyle="1" w:styleId="CommentSubjectChar">
    <w:name w:val="Comment Subject Char"/>
    <w:link w:val="CommentSubject"/>
    <w:uiPriority w:val="99"/>
    <w:semiHidden/>
    <w:rsid w:val="00E3357D"/>
    <w:rPr>
      <w:b/>
      <w:bCs/>
      <w:lang w:val="en-AU" w:eastAsia="zh-CN"/>
    </w:rPr>
  </w:style>
  <w:style w:type="character" w:styleId="PlaceholderText">
    <w:name w:val="Placeholder Text"/>
    <w:basedOn w:val="DefaultParagraphFont"/>
    <w:uiPriority w:val="99"/>
    <w:semiHidden/>
    <w:rsid w:val="00EC4E1B"/>
    <w:rPr>
      <w:color w:val="808080"/>
    </w:rPr>
  </w:style>
  <w:style w:type="character" w:styleId="UnresolvedMention">
    <w:name w:val="Unresolved Mention"/>
    <w:basedOn w:val="DefaultParagraphFont"/>
    <w:uiPriority w:val="99"/>
    <w:semiHidden/>
    <w:unhideWhenUsed/>
    <w:rsid w:val="008C2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60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u.lipi.go.id/1524808214" TargetMode="External"/><Relationship Id="rId1" Type="http://schemas.openxmlformats.org/officeDocument/2006/relationships/hyperlink" Target="http://u.lipi.go.id/1304574589"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u.lipi.go.id/1524808214" TargetMode="External"/><Relationship Id="rId1" Type="http://schemas.openxmlformats.org/officeDocument/2006/relationships/hyperlink" Target="http://u.lipi.go.id/13045745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ewati\2021\Jutisi\template\Template%20Jutisi%202021%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E02542-4E63-4066-A9B7-D6B4CAB29D81}">
  <we:reference id="wa104382081" version="1.46.0.0" store="en-US" storeType="OMEX"/>
  <we:alternateReferences>
    <we:reference id="wa104382081" version="1.46.0.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295934B-BCF4-4E75-97FC-1B83FD4F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Jutisi 2021 v3.dot</Template>
  <TotalTime>5</TotalTime>
  <Pages>8</Pages>
  <Words>3589</Words>
  <Characters>20461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SeTISI 2013 template</vt:lpstr>
    </vt:vector>
  </TitlesOfParts>
  <Company>Hewlett-Packard</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SeTISI 2013 template</dc:title>
  <dc:subject/>
  <dc:creator>Informatika UMMI</dc:creator>
  <cp:keywords/>
  <cp:lastModifiedBy>Winda Apriandari</cp:lastModifiedBy>
  <cp:revision>3</cp:revision>
  <cp:lastPrinted>2024-02-12T00:49:00Z</cp:lastPrinted>
  <dcterms:created xsi:type="dcterms:W3CDTF">2024-06-10T02:37:00Z</dcterms:created>
  <dcterms:modified xsi:type="dcterms:W3CDTF">2024-06-26T03:32:00Z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c5e851ed-8719-3e19-9315-620e247f18dd</vt:lpwstr>
  </property>
  <property fmtid="{D5CDD505-2E9C-101B-9397-08002B2CF9AE}" pid="24" name="Mendeley Citation Style_1">
    <vt:lpwstr>http://www.zotero.org/styles/apa</vt:lpwstr>
  </property>
</Properties>
</file>